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BD6" w14:textId="77777777" w:rsidR="00DB67CC" w:rsidRPr="00DB67CC" w:rsidRDefault="00DB67CC" w:rsidP="00FF632D">
      <w:pPr>
        <w:pStyle w:val="Heading1"/>
        <w:rPr>
          <w:rFonts w:eastAsia="Arial"/>
          <w:lang w:val="en"/>
        </w:rPr>
      </w:pPr>
      <w:bookmarkStart w:id="0" w:name="_5z01ihyns7pp" w:colFirst="0" w:colLast="0"/>
      <w:bookmarkEnd w:id="0"/>
      <w:r w:rsidRPr="00DB67CC">
        <w:rPr>
          <w:rFonts w:eastAsia="Arial"/>
          <w:lang w:val="en"/>
        </w:rPr>
        <w:t>Auth Token</w:t>
      </w:r>
    </w:p>
    <w:p w14:paraId="61AD91D9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1" w:name="_e7bra6p489nh" w:colFirst="0" w:colLast="0"/>
      <w:bookmarkEnd w:id="1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What Is an Auth Token (Authentication Token)?</w:t>
      </w:r>
    </w:p>
    <w:p w14:paraId="5AC11B41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D3F7C42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unique string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prove that a user or application is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has permission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certain features or data — especially after a successful login.</w:t>
      </w:r>
    </w:p>
    <w:p w14:paraId="478EBC2E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377EBF">
          <v:rect id="_x0000_i1025" style="width:0;height:1.5pt" o:hralign="center" o:hrstd="t" o:hr="t" fillcolor="#a0a0a0" stroked="f"/>
        </w:pict>
      </w:r>
    </w:p>
    <w:p w14:paraId="49D60022" w14:textId="77777777" w:rsidR="00DB67CC" w:rsidRPr="00DB67CC" w:rsidRDefault="00DB67CC" w:rsidP="00FF632D">
      <w:pPr>
        <w:pStyle w:val="Heading2"/>
        <w:rPr>
          <w:rFonts w:ascii="Arial" w:eastAsia="Arial" w:hAnsi="Arial" w:cs="Arial"/>
          <w:lang w:val="en"/>
        </w:rPr>
      </w:pPr>
      <w:bookmarkStart w:id="2" w:name="_gjhfkclejcfz" w:colFirst="0" w:colLast="0"/>
      <w:bookmarkEnd w:id="2"/>
      <w:r w:rsidRPr="00DB67CC">
        <w:rPr>
          <w:rFonts w:ascii="Segoe UI Emoji" w:eastAsia="Arial Unicode MS" w:hAnsi="Segoe UI Emoji" w:cs="Segoe UI Emoji"/>
          <w:lang w:val="en"/>
        </w:rPr>
        <w:t>✅</w:t>
      </w:r>
      <w:r w:rsidRPr="00DB67CC">
        <w:rPr>
          <w:rFonts w:eastAsia="Arial Unicode MS"/>
          <w:lang w:val="en"/>
        </w:rPr>
        <w:t xml:space="preserve"> Simple Definition:</w:t>
      </w:r>
    </w:p>
    <w:p w14:paraId="31D006DF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4A46FC8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access pass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your app know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“this user is verified”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they don’t have to log in every time.</w:t>
      </w:r>
    </w:p>
    <w:p w14:paraId="03610C2C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06546E">
          <v:rect id="_x0000_i1026" style="width:0;height:1.5pt" o:hralign="center" o:hrstd="t" o:hr="t" fillcolor="#a0a0a0" stroked="f"/>
        </w:pict>
      </w:r>
    </w:p>
    <w:p w14:paraId="3D1CB68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3" w:name="_2omg5yfnjorh" w:colFirst="0" w:colLast="0"/>
      <w:bookmarkEnd w:id="3"/>
      <w:r w:rsidRPr="00DB67CC">
        <w:rPr>
          <w:rFonts w:ascii="Segoe UI Emoji" w:eastAsia="Arial" w:hAnsi="Segoe UI Emoji" w:cs="Segoe UI Emoji"/>
          <w:lang w:val="en"/>
        </w:rPr>
        <w:t>🧠</w:t>
      </w:r>
      <w:r w:rsidRPr="00DB67CC">
        <w:rPr>
          <w:rFonts w:eastAsia="Arial"/>
          <w:lang w:val="en"/>
        </w:rPr>
        <w:t xml:space="preserve"> Real-Life Analogy:</w:t>
      </w:r>
    </w:p>
    <w:p w14:paraId="1192F18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D494A8C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Like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 card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BDA9AA" w14:textId="77777777" w:rsidR="00DB67CC" w:rsidRPr="00DB67CC" w:rsidRDefault="00DB67CC" w:rsidP="00DB67CC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(login) once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29933" w14:textId="77777777" w:rsidR="00DB67CC" w:rsidRPr="00DB67CC" w:rsidRDefault="00DB67CC" w:rsidP="00DB67CC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you use your key (auth token) to open your room (access pages or APIs)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C2D72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1E125">
          <v:rect id="_x0000_i1027" style="width:0;height:1.5pt" o:hralign="center" o:hrstd="t" o:hr="t" fillcolor="#a0a0a0" stroked="f"/>
        </w:pict>
      </w:r>
    </w:p>
    <w:p w14:paraId="174821E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4" w:name="_ost2o6nsbzy4" w:colFirst="0" w:colLast="0"/>
      <w:bookmarkEnd w:id="4"/>
      <w:r w:rsidRPr="00DB67CC">
        <w:rPr>
          <w:rFonts w:ascii="Segoe UI Emoji" w:eastAsia="Arial" w:hAnsi="Segoe UI Emoji" w:cs="Segoe UI Emoji"/>
          <w:lang w:val="en"/>
        </w:rPr>
        <w:lastRenderedPageBreak/>
        <w:t>📦</w:t>
      </w:r>
      <w:r w:rsidRPr="00DB67CC">
        <w:rPr>
          <w:rFonts w:eastAsia="Arial"/>
          <w:lang w:val="en"/>
        </w:rPr>
        <w:t xml:space="preserve"> Example of an Auth Token</w:t>
      </w:r>
    </w:p>
    <w:p w14:paraId="4548F980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B987CE4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9C47C1" wp14:editId="46798C75">
            <wp:extent cx="5943600" cy="736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050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 (JWT)</w:t>
      </w:r>
    </w:p>
    <w:p w14:paraId="365AB5D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C515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58DB978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E3A13" wp14:editId="7CD6AF02">
            <wp:extent cx="5943600" cy="736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511B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12345abcdef67890TOKEN</w:t>
      </w:r>
    </w:p>
    <w:p w14:paraId="534474D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4241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1278">
          <v:rect id="_x0000_i1028" style="width:0;height:1.5pt" o:hralign="center" o:hrstd="t" o:hr="t" fillcolor="#a0a0a0" stroked="f"/>
        </w:pict>
      </w:r>
    </w:p>
    <w:p w14:paraId="7CC77D38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5" w:name="_td7alepckpbj" w:colFirst="0" w:colLast="0"/>
      <w:bookmarkEnd w:id="5"/>
      <w:r w:rsidRPr="00DB67CC">
        <w:rPr>
          <w:rFonts w:ascii="Segoe UI Emoji" w:eastAsia="Arial" w:hAnsi="Segoe UI Emoji" w:cs="Segoe UI Emoji"/>
          <w:lang w:val="en"/>
        </w:rPr>
        <w:t>🔁</w:t>
      </w:r>
      <w:r w:rsidRPr="00DB67CC">
        <w:rPr>
          <w:rFonts w:eastAsia="Arial"/>
          <w:lang w:val="en"/>
        </w:rPr>
        <w:t xml:space="preserve"> How an Auth Token Works (Simple Flow)</w:t>
      </w:r>
    </w:p>
    <w:p w14:paraId="0C1BCF3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1E882C3" w14:textId="77777777" w:rsidR="00DB67CC" w:rsidRPr="00DB67CC" w:rsidRDefault="00DB67CC" w:rsidP="00DB67C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email/password to the server.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ED4542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verifies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an auth token.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C86EDAF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returned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stored in browser, app, or cookie.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F594464" w14:textId="77777777" w:rsidR="00DB67CC" w:rsidRPr="00DB67CC" w:rsidRDefault="00DB67CC" w:rsidP="00DB67C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sends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every request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like this: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A186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04E433" wp14:editId="7DB357C2">
            <wp:extent cx="5943600" cy="72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FEAFC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12345abcdef67890TOKEN</w:t>
      </w:r>
    </w:p>
    <w:p w14:paraId="7EA69498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9F7D42" w14:textId="77777777" w:rsidR="00DB67CC" w:rsidRPr="00DB67CC" w:rsidRDefault="00DB67CC" w:rsidP="00DB67C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valid, it allows access.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95388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DC711D">
          <v:rect id="_x0000_i1029" style="width:0;height:1.5pt" o:hralign="center" o:hrstd="t" o:hr="t" fillcolor="#a0a0a0" stroked="f"/>
        </w:pict>
      </w:r>
    </w:p>
    <w:p w14:paraId="23A5531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6" w:name="_x9e30tgvk2ve" w:colFirst="0" w:colLast="0"/>
      <w:bookmarkEnd w:id="6"/>
      <w:r w:rsidRPr="00DB67CC">
        <w:rPr>
          <w:rFonts w:ascii="Segoe UI Emoji" w:eastAsia="Arial" w:hAnsi="Segoe UI Emoji" w:cs="Segoe UI Emoji"/>
          <w:lang w:val="en"/>
        </w:rPr>
        <w:t>🧾</w:t>
      </w:r>
      <w:r w:rsidRPr="00DB67CC">
        <w:rPr>
          <w:rFonts w:eastAsia="Arial"/>
          <w:lang w:val="en"/>
        </w:rPr>
        <w:t xml:space="preserve"> Where Auth Tokens Are Used</w:t>
      </w:r>
    </w:p>
    <w:p w14:paraId="1870F22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007358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AA882" wp14:editId="395F66F5">
            <wp:extent cx="5943600" cy="1701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100"/>
      </w:tblGrid>
      <w:tr w:rsidR="00DB67CC" w:rsidRPr="00DB67CC" w14:paraId="53A3C742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A168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0E6B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B67CC" w:rsidRPr="00DB67CC" w14:paraId="17F2815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052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B67C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31E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users logged in</w:t>
            </w:r>
          </w:p>
        </w:tc>
      </w:tr>
      <w:tr w:rsidR="00DB67CC" w:rsidRPr="00DB67CC" w14:paraId="7DF8CC1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55B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5F3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 requests in the background</w:t>
            </w:r>
          </w:p>
        </w:tc>
      </w:tr>
      <w:tr w:rsidR="00DB67CC" w:rsidRPr="00DB67CC" w14:paraId="2C81ABC6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ED1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4C5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 client apps and users</w:t>
            </w:r>
          </w:p>
        </w:tc>
      </w:tr>
      <w:tr w:rsidR="00DB67CC" w:rsidRPr="00DB67CC" w14:paraId="261FBC0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976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424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sessions across services</w:t>
            </w:r>
          </w:p>
        </w:tc>
      </w:tr>
    </w:tbl>
    <w:p w14:paraId="2A7C975B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C588C">
          <v:rect id="_x0000_i1030" style="width:0;height:1.5pt" o:hralign="center" o:hrstd="t" o:hr="t" fillcolor="#a0a0a0" stroked="f"/>
        </w:pict>
      </w:r>
    </w:p>
    <w:p w14:paraId="08C756DA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7" w:name="_twu3mxttkdyn" w:colFirst="0" w:colLast="0"/>
      <w:bookmarkEnd w:id="7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Auth Token vs API Token</w:t>
      </w:r>
    </w:p>
    <w:p w14:paraId="625BA609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0FD93FD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FD95C7" wp14:editId="6A67C5C9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34041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3635"/>
        <w:gridCol w:w="2555"/>
      </w:tblGrid>
      <w:tr w:rsidR="00DB67CC" w:rsidRPr="00DB67CC" w14:paraId="4B2788C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D475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53FD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F54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DB67CC" w:rsidRPr="00DB67CC" w14:paraId="5E3FA0F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39A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gets it?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272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logged-in user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4C6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registered app</w:t>
            </w:r>
          </w:p>
        </w:tc>
      </w:tr>
      <w:tr w:rsidR="00DB67CC" w:rsidRPr="00DB67CC" w14:paraId="2A9D9E8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C77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754C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DD2B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 or scripts</w:t>
            </w:r>
          </w:p>
        </w:tc>
      </w:tr>
      <w:tr w:rsidR="00DB67CC" w:rsidRPr="00DB67CC" w14:paraId="23A9986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733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A8DE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(e.g., 15 mins)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4D2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long-lived</w:t>
            </w:r>
          </w:p>
        </w:tc>
      </w:tr>
      <w:tr w:rsidR="00DB67CC" w:rsidRPr="00DB67CC" w14:paraId="271615D2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5D7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B68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secure, may include user data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70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detailed</w:t>
            </w:r>
          </w:p>
        </w:tc>
      </w:tr>
    </w:tbl>
    <w:p w14:paraId="154FED23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0DEC18">
          <v:rect id="_x0000_i1031" style="width:0;height:1.5pt" o:hralign="center" o:hrstd="t" o:hr="t" fillcolor="#a0a0a0" stroked="f"/>
        </w:pict>
      </w:r>
    </w:p>
    <w:p w14:paraId="36491502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8" w:name="_p9untr4y15zm" w:colFirst="0" w:colLast="0"/>
      <w:bookmarkEnd w:id="8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Security Tips for Auth Tokens</w:t>
      </w:r>
    </w:p>
    <w:p w14:paraId="2CB7B788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F08B30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BAFB3" wp14:editId="03302D4A">
            <wp:extent cx="5943600" cy="1676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8C61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4535"/>
      </w:tblGrid>
      <w:tr w:rsidR="00DB67CC" w:rsidRPr="00DB67CC" w14:paraId="2A204444" w14:textId="77777777" w:rsidTr="00946108">
        <w:trPr>
          <w:trHeight w:val="54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5E0A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8A1C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Avoid</w:t>
            </w:r>
          </w:p>
        </w:tc>
      </w:tr>
      <w:tr w:rsidR="00DB67CC" w:rsidRPr="00DB67CC" w14:paraId="30C285E2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B4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BDC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send tokens over HTTP</w:t>
            </w:r>
          </w:p>
        </w:tc>
      </w:tr>
      <w:tr w:rsidR="00DB67CC" w:rsidRPr="00DB67CC" w14:paraId="73424E4D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F0D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40D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Don’t store in </w:t>
            </w:r>
            <w:proofErr w:type="spellStart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(web) unless safe</w:t>
            </w:r>
          </w:p>
        </w:tc>
      </w:tr>
      <w:tr w:rsidR="00DB67CC" w:rsidRPr="00DB67CC" w14:paraId="64F3CFFC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CF0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&amp; refresh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ADC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forever-tokens</w:t>
            </w:r>
          </w:p>
        </w:tc>
      </w:tr>
      <w:tr w:rsidR="00DB67CC" w:rsidRPr="00DB67CC" w14:paraId="40C45FD4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D9D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secure headers (Bearer)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6758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sending tokens in URLs</w:t>
            </w:r>
          </w:p>
        </w:tc>
      </w:tr>
    </w:tbl>
    <w:p w14:paraId="489D1F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72AA9">
          <v:rect id="_x0000_i1032" style="width:0;height:1.5pt" o:hralign="center" o:hrstd="t" o:hr="t" fillcolor="#a0a0a0" stroked="f"/>
        </w:pict>
      </w:r>
    </w:p>
    <w:p w14:paraId="4EBE450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9" w:name="_3f43z9k65k6e" w:colFirst="0" w:colLast="0"/>
      <w:bookmarkEnd w:id="9"/>
      <w:r w:rsidRPr="00DB67CC">
        <w:rPr>
          <w:rFonts w:ascii="Segoe UI Emoji" w:eastAsia="Arial" w:hAnsi="Segoe UI Emoji" w:cs="Segoe UI Emoji"/>
          <w:lang w:val="en"/>
        </w:rPr>
        <w:t>🔧</w:t>
      </w:r>
      <w:r w:rsidRPr="00DB67CC">
        <w:rPr>
          <w:rFonts w:eastAsia="Arial"/>
          <w:lang w:val="en"/>
        </w:rPr>
        <w:t xml:space="preserve"> Common Types of Auth Tokens</w:t>
      </w:r>
    </w:p>
    <w:p w14:paraId="746A82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52B656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61964" wp14:editId="1E49034C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CEEE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40"/>
      </w:tblGrid>
      <w:tr w:rsidR="00DB67CC" w:rsidRPr="00DB67CC" w14:paraId="76CEDB6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5516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EACF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B67CC" w:rsidRPr="00DB67CC" w14:paraId="43ECD18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780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9A0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— includes user info inside</w:t>
            </w:r>
          </w:p>
        </w:tc>
      </w:tr>
      <w:tr w:rsidR="00DB67CC" w:rsidRPr="00DB67CC" w14:paraId="39E9FE4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3EF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C36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ID stored on the server</w:t>
            </w:r>
          </w:p>
        </w:tc>
      </w:tr>
      <w:tr w:rsidR="00DB67CC" w:rsidRPr="00DB67CC" w14:paraId="7F2C747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0A2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CD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sent in the </w:t>
            </w:r>
            <w:r w:rsidRPr="00DB67C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</w:tr>
    </w:tbl>
    <w:p w14:paraId="677D690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C7C58">
          <v:rect id="_x0000_i1033" style="width:0;height:1.5pt" o:hralign="center" o:hrstd="t" o:hr="t" fillcolor="#a0a0a0" stroked="f"/>
        </w:pict>
      </w:r>
    </w:p>
    <w:p w14:paraId="5132086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A3F3A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850A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1A798" w14:textId="77777777" w:rsidR="00A70480" w:rsidRPr="00DB67CC" w:rsidRDefault="00A70480" w:rsidP="00DB67CC"/>
    <w:sectPr w:rsidR="00A70480" w:rsidRPr="00DB67CC" w:rsidSect="00DB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818"/>
    <w:multiLevelType w:val="multilevel"/>
    <w:tmpl w:val="8FCC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E3E56"/>
    <w:multiLevelType w:val="multilevel"/>
    <w:tmpl w:val="764CB4E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46FC0"/>
    <w:multiLevelType w:val="multilevel"/>
    <w:tmpl w:val="B956A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7666813">
    <w:abstractNumId w:val="1"/>
  </w:num>
  <w:num w:numId="2" w16cid:durableId="52777743">
    <w:abstractNumId w:val="2"/>
  </w:num>
  <w:num w:numId="3" w16cid:durableId="147148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C"/>
    <w:rsid w:val="001E3776"/>
    <w:rsid w:val="002D1F4F"/>
    <w:rsid w:val="00711B4D"/>
    <w:rsid w:val="00854D6A"/>
    <w:rsid w:val="008952B3"/>
    <w:rsid w:val="00A70480"/>
    <w:rsid w:val="00DB67CC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26F0"/>
  <w15:chartTrackingRefBased/>
  <w15:docId w15:val="{147E1052-48BB-4E1B-9F7E-13C33767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