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Heading1"/>
        <w:rPr/>
      </w:pPr>
      <w:bookmarkStart w:colFirst="0" w:colLast="0" w:name="_y81e96a808bi" w:id="0"/>
      <w:bookmarkEnd w:id="0"/>
      <w:r w:rsidDel="00000000" w:rsidR="00000000" w:rsidRPr="00000000">
        <w:rPr>
          <w:rtl w:val="0"/>
        </w:rPr>
        <w:t xml:space="preserve">Condition Adjunct</w:t>
      </w:r>
    </w:p>
    <w:p w:rsidR="00000000" w:rsidDel="00000000" w:rsidP="00000000" w:rsidRDefault="00000000" w:rsidRPr="00000000" w14:paraId="00000002">
      <w:pPr>
        <w:pStyle w:val="Heading2"/>
        <w:keepNext w:val="0"/>
        <w:keepLines w:val="0"/>
        <w:spacing w:after="40" w:before="240" w:lineRule="auto"/>
        <w:rPr/>
      </w:pPr>
      <w:bookmarkStart w:colFirst="0" w:colLast="0" w:name="_68v19r3p8b1x" w:id="1"/>
      <w:bookmarkEnd w:id="1"/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✅ What Is a Condition Adjunct?</w:t>
      </w:r>
    </w:p>
    <w:p w:rsidR="00000000" w:rsidDel="00000000" w:rsidP="00000000" w:rsidRDefault="00000000" w:rsidRPr="00000000" w14:paraId="00000003">
      <w:pPr>
        <w:spacing w:after="240" w:before="240" w:lineRule="auto"/>
        <w:rPr/>
      </w:pPr>
      <w:r w:rsidDel="00000000" w:rsidR="00000000" w:rsidRPr="00000000">
        <w:rPr>
          <w:b w:val="1"/>
          <w:shd w:fill="b7b7b7" w:val="clear"/>
          <w:rtl w:val="0"/>
        </w:rPr>
        <w:t xml:space="preserve"># Source</w:t>
      </w:r>
      <w:r w:rsidDel="00000000" w:rsidR="00000000" w:rsidRPr="00000000">
        <w:rPr>
          <w:shd w:fill="b7b7b7" w:val="clear"/>
          <w:rtl w:val="0"/>
        </w:rPr>
        <w:t xml:space="preserve">: </w:t>
      </w:r>
      <w:r w:rsidDel="00000000" w:rsidR="00000000" w:rsidRPr="00000000">
        <w:rPr>
          <w:b w:val="1"/>
          <w:shd w:fill="b7b7b7" w:val="clear"/>
          <w:rtl w:val="0"/>
        </w:rPr>
        <w:t xml:space="preserve">Chatgpt </w:t>
      </w:r>
      <w:r w:rsidDel="00000000" w:rsidR="00000000" w:rsidRPr="00000000">
        <w:rPr>
          <w:b w:val="1"/>
          <w:sz w:val="14"/>
          <w:szCs w:val="14"/>
          <w:shd w:fill="b7b7b7" w:val="clear"/>
          <w:rtl w:val="0"/>
        </w:rPr>
        <w:t xml:space="preserve">(GPT-4-turbo) at [8/6/2025]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spacing w:after="240" w:before="240" w:lineRule="auto"/>
        <w:rPr>
          <w:rFonts w:ascii="Roboto Mono" w:cs="Roboto Mono" w:eastAsia="Roboto Mono" w:hAnsi="Roboto Mono"/>
        </w:rPr>
      </w:pP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A </w:t>
      </w:r>
      <w:r w:rsidDel="00000000" w:rsidR="00000000" w:rsidRPr="00000000">
        <w:rPr>
          <w:rFonts w:ascii="Roboto Mono" w:cs="Roboto Mono" w:eastAsia="Roboto Mono" w:hAnsi="Roboto Mono"/>
          <w:b w:val="1"/>
          <w:rtl w:val="0"/>
        </w:rPr>
        <w:t xml:space="preserve">condition adjunct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 is a word, phrase, or clause that states the </w:t>
      </w:r>
      <w:r w:rsidDel="00000000" w:rsidR="00000000" w:rsidRPr="00000000">
        <w:rPr>
          <w:rFonts w:ascii="Roboto Mono" w:cs="Roboto Mono" w:eastAsia="Roboto Mono" w:hAnsi="Roboto Mono"/>
          <w:b w:val="1"/>
          <w:rtl w:val="0"/>
        </w:rPr>
        <w:t xml:space="preserve">condition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 under which the action of the main clause would happen. It tells </w:t>
      </w:r>
      <w:r w:rsidDel="00000000" w:rsidR="00000000" w:rsidRPr="00000000">
        <w:rPr>
          <w:rFonts w:ascii="Roboto Mono" w:cs="Roboto Mono" w:eastAsia="Roboto Mono" w:hAnsi="Roboto Mono"/>
          <w:b w:val="1"/>
          <w:rtl w:val="0"/>
        </w:rPr>
        <w:t xml:space="preserve">in what situation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 something is true or could occur.</w:t>
      </w:r>
    </w:p>
    <w:p w:rsidR="00000000" w:rsidDel="00000000" w:rsidP="00000000" w:rsidRDefault="00000000" w:rsidRPr="00000000" w14:paraId="00000005">
      <w:pPr>
        <w:spacing w:after="240" w:before="240" w:lineRule="auto"/>
        <w:rPr>
          <w:rFonts w:ascii="Roboto Mono" w:cs="Roboto Mono" w:eastAsia="Roboto Mono" w:hAnsi="Roboto Mono"/>
        </w:rPr>
      </w:pP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It answers the question:</w:t>
      </w:r>
    </w:p>
    <w:p w:rsidR="00000000" w:rsidDel="00000000" w:rsidP="00000000" w:rsidRDefault="00000000" w:rsidRPr="00000000" w14:paraId="00000006">
      <w:pPr>
        <w:numPr>
          <w:ilvl w:val="0"/>
          <w:numId w:val="2"/>
        </w:numPr>
        <w:spacing w:after="240" w:before="240" w:lineRule="auto"/>
        <w:ind w:left="720" w:hanging="360"/>
      </w:pPr>
      <w:r w:rsidDel="00000000" w:rsidR="00000000" w:rsidRPr="00000000">
        <w:rPr>
          <w:rFonts w:ascii="Roboto Mono" w:cs="Roboto Mono" w:eastAsia="Roboto Mono" w:hAnsi="Roboto Mono"/>
          <w:b w:val="1"/>
          <w:rtl w:val="0"/>
        </w:rPr>
        <w:t xml:space="preserve">Under what condition?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pStyle w:val="Heading2"/>
        <w:keepNext w:val="0"/>
        <w:keepLines w:val="0"/>
        <w:spacing w:before="280" w:lineRule="auto"/>
        <w:rPr/>
      </w:pPr>
      <w:bookmarkStart w:colFirst="0" w:colLast="0" w:name="_ynbrpe7yzlrz" w:id="2"/>
      <w:bookmarkEnd w:id="2"/>
      <w:r w:rsidDel="00000000" w:rsidR="00000000" w:rsidRPr="00000000">
        <w:rPr>
          <w:rtl w:val="0"/>
        </w:rPr>
        <w:t xml:space="preserve">🔸 Common Forms of Condition Adjuncts:</w:t>
      </w:r>
    </w:p>
    <w:p w:rsidR="00000000" w:rsidDel="00000000" w:rsidP="00000000" w:rsidRDefault="00000000" w:rsidRPr="00000000" w14:paraId="00000009">
      <w:pPr>
        <w:spacing w:after="240" w:before="240" w:lineRule="auto"/>
        <w:rPr/>
      </w:pPr>
      <w:r w:rsidDel="00000000" w:rsidR="00000000" w:rsidRPr="00000000">
        <w:rPr>
          <w:b w:val="1"/>
          <w:shd w:fill="b7b7b7" w:val="clear"/>
          <w:rtl w:val="0"/>
        </w:rPr>
        <w:t xml:space="preserve"># Source</w:t>
      </w:r>
      <w:r w:rsidDel="00000000" w:rsidR="00000000" w:rsidRPr="00000000">
        <w:rPr>
          <w:shd w:fill="b7b7b7" w:val="clear"/>
          <w:rtl w:val="0"/>
        </w:rPr>
        <w:t xml:space="preserve">: </w:t>
      </w:r>
      <w:r w:rsidDel="00000000" w:rsidR="00000000" w:rsidRPr="00000000">
        <w:rPr>
          <w:b w:val="1"/>
          <w:shd w:fill="b7b7b7" w:val="clear"/>
          <w:rtl w:val="0"/>
        </w:rPr>
        <w:t xml:space="preserve">Chatgpt </w:t>
      </w:r>
      <w:r w:rsidDel="00000000" w:rsidR="00000000" w:rsidRPr="00000000">
        <w:rPr>
          <w:b w:val="1"/>
          <w:sz w:val="14"/>
          <w:szCs w:val="14"/>
          <w:shd w:fill="b7b7b7" w:val="clear"/>
          <w:rtl w:val="0"/>
        </w:rPr>
        <w:t xml:space="preserve">(GPT-4-turbo) at [8/6/2025]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numPr>
          <w:ilvl w:val="0"/>
          <w:numId w:val="3"/>
        </w:numPr>
        <w:spacing w:after="0" w:afterAutospacing="0" w:before="240" w:lineRule="auto"/>
        <w:ind w:left="720" w:hanging="360"/>
      </w:pPr>
      <w:r w:rsidDel="00000000" w:rsidR="00000000" w:rsidRPr="00000000">
        <w:rPr>
          <w:rFonts w:ascii="Roboto Mono" w:cs="Roboto Mono" w:eastAsia="Roboto Mono" w:hAnsi="Roboto Mono"/>
          <w:b w:val="1"/>
          <w:rtl w:val="0"/>
        </w:rPr>
        <w:t xml:space="preserve">Subordinate Clauses: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 if, unless, provided that, in case, as long as, even if</w:t>
        <w:br w:type="textWrapping"/>
      </w:r>
    </w:p>
    <w:p w:rsidR="00000000" w:rsidDel="00000000" w:rsidP="00000000" w:rsidRDefault="00000000" w:rsidRPr="00000000" w14:paraId="0000000B">
      <w:pPr>
        <w:numPr>
          <w:ilvl w:val="0"/>
          <w:numId w:val="3"/>
        </w:numPr>
        <w:spacing w:after="240" w:before="0" w:beforeAutospacing="0" w:lineRule="auto"/>
        <w:ind w:left="720" w:hanging="360"/>
      </w:pPr>
      <w:r w:rsidDel="00000000" w:rsidR="00000000" w:rsidRPr="00000000">
        <w:rPr>
          <w:rFonts w:ascii="Roboto Mono" w:cs="Roboto Mono" w:eastAsia="Roboto Mono" w:hAnsi="Roboto Mono"/>
          <w:b w:val="1"/>
          <w:rtl w:val="0"/>
        </w:rPr>
        <w:t xml:space="preserve">Prepositional Phrases: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 under certain conditions, in the event of, on condition of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pStyle w:val="Heading2"/>
        <w:keepNext w:val="0"/>
        <w:keepLines w:val="0"/>
        <w:spacing w:before="280" w:lineRule="auto"/>
        <w:rPr/>
      </w:pPr>
      <w:bookmarkStart w:colFirst="0" w:colLast="0" w:name="_b7x0bifuiwxs" w:id="3"/>
      <w:bookmarkEnd w:id="3"/>
      <w:r w:rsidDel="00000000" w:rsidR="00000000" w:rsidRPr="00000000">
        <w:rPr>
          <w:rtl w:val="0"/>
        </w:rPr>
        <w:t xml:space="preserve">🔸 Examples of Condition Adjuncts in Sentences:</w:t>
      </w:r>
    </w:p>
    <w:p w:rsidR="00000000" w:rsidDel="00000000" w:rsidP="00000000" w:rsidRDefault="00000000" w:rsidRPr="00000000" w14:paraId="0000000E">
      <w:pPr>
        <w:spacing w:after="240" w:before="240" w:lineRule="auto"/>
        <w:rPr/>
      </w:pPr>
      <w:r w:rsidDel="00000000" w:rsidR="00000000" w:rsidRPr="00000000">
        <w:rPr>
          <w:b w:val="1"/>
          <w:shd w:fill="b7b7b7" w:val="clear"/>
          <w:rtl w:val="0"/>
        </w:rPr>
        <w:t xml:space="preserve"># Source</w:t>
      </w:r>
      <w:r w:rsidDel="00000000" w:rsidR="00000000" w:rsidRPr="00000000">
        <w:rPr>
          <w:shd w:fill="b7b7b7" w:val="clear"/>
          <w:rtl w:val="0"/>
        </w:rPr>
        <w:t xml:space="preserve">: </w:t>
      </w:r>
      <w:r w:rsidDel="00000000" w:rsidR="00000000" w:rsidRPr="00000000">
        <w:rPr>
          <w:b w:val="1"/>
          <w:shd w:fill="b7b7b7" w:val="clear"/>
          <w:rtl w:val="0"/>
        </w:rPr>
        <w:t xml:space="preserve">Chatgpt </w:t>
      </w:r>
      <w:r w:rsidDel="00000000" w:rsidR="00000000" w:rsidRPr="00000000">
        <w:rPr>
          <w:b w:val="1"/>
          <w:sz w:val="14"/>
          <w:szCs w:val="14"/>
          <w:shd w:fill="b7b7b7" w:val="clear"/>
          <w:rtl w:val="0"/>
        </w:rPr>
        <w:t xml:space="preserve">(GPT-4-turbo) at [8/6/2025]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/>
        <w:drawing>
          <wp:inline distB="114300" distT="114300" distL="114300" distR="114300">
            <wp:extent cx="5943600" cy="1905000"/>
            <wp:effectExtent b="0" l="0" r="0" t="0"/>
            <wp:docPr id="1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9050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tbl>
      <w:tblPr>
        <w:tblStyle w:val="Table1"/>
        <w:tblW w:w="8125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5180"/>
        <w:gridCol w:w="2945"/>
        <w:tblGridChange w:id="0">
          <w:tblGrid>
            <w:gridCol w:w="5180"/>
            <w:gridCol w:w="2945"/>
          </w:tblGrid>
        </w:tblGridChange>
      </w:tblGrid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0">
            <w:pPr>
              <w:jc w:val="center"/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b w:val="1"/>
                <w:rtl w:val="0"/>
              </w:rPr>
              <w:t xml:space="preserve">Sentence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1">
            <w:pPr>
              <w:jc w:val="center"/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b w:val="1"/>
                <w:rtl w:val="0"/>
              </w:rPr>
              <w:t xml:space="preserve">Condition Adjunct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2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b w:val="1"/>
                <w:rtl w:val="0"/>
              </w:rPr>
              <w:t xml:space="preserve">If it rains</w:t>
            </w:r>
            <w:r w:rsidDel="00000000" w:rsidR="00000000" w:rsidRPr="00000000">
              <w:rPr>
                <w:rFonts w:ascii="Roboto Mono" w:cs="Roboto Mono" w:eastAsia="Roboto Mono" w:hAnsi="Roboto Mono"/>
                <w:rtl w:val="0"/>
              </w:rPr>
              <w:t xml:space="preserve">, we’ll stay indoors.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3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rtl w:val="0"/>
              </w:rPr>
              <w:t xml:space="preserve">If it rains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4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rtl w:val="0"/>
              </w:rPr>
              <w:t xml:space="preserve">You can go </w:t>
            </w:r>
            <w:r w:rsidDel="00000000" w:rsidR="00000000" w:rsidRPr="00000000">
              <w:rPr>
                <w:rFonts w:ascii="Roboto Mono" w:cs="Roboto Mono" w:eastAsia="Roboto Mono" w:hAnsi="Roboto Mono"/>
                <w:b w:val="1"/>
                <w:rtl w:val="0"/>
              </w:rPr>
              <w:t xml:space="preserve">as long as you finish your homework</w:t>
            </w:r>
            <w:r w:rsidDel="00000000" w:rsidR="00000000" w:rsidRPr="00000000">
              <w:rPr>
                <w:rFonts w:ascii="Roboto Mono" w:cs="Roboto Mono" w:eastAsia="Roboto Mono" w:hAnsi="Roboto Mono"/>
                <w:rtl w:val="0"/>
              </w:rPr>
              <w:t xml:space="preserve">.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5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rtl w:val="0"/>
              </w:rPr>
              <w:t xml:space="preserve">as long as you finish...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6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rtl w:val="0"/>
              </w:rPr>
              <w:t xml:space="preserve">I’ll help </w:t>
            </w:r>
            <w:r w:rsidDel="00000000" w:rsidR="00000000" w:rsidRPr="00000000">
              <w:rPr>
                <w:rFonts w:ascii="Roboto Mono" w:cs="Roboto Mono" w:eastAsia="Roboto Mono" w:hAnsi="Roboto Mono"/>
                <w:b w:val="1"/>
                <w:rtl w:val="0"/>
              </w:rPr>
              <w:t xml:space="preserve">provided that you ask nicely</w:t>
            </w:r>
            <w:r w:rsidDel="00000000" w:rsidR="00000000" w:rsidRPr="00000000">
              <w:rPr>
                <w:rFonts w:ascii="Roboto Mono" w:cs="Roboto Mono" w:eastAsia="Roboto Mono" w:hAnsi="Roboto Mono"/>
                <w:rtl w:val="0"/>
              </w:rPr>
              <w:t xml:space="preserve">.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7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rtl w:val="0"/>
              </w:rPr>
              <w:t xml:space="preserve">provided that you ask nicely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8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b w:val="1"/>
                <w:rtl w:val="0"/>
              </w:rPr>
              <w:t xml:space="preserve">Unless you hurry</w:t>
            </w:r>
            <w:r w:rsidDel="00000000" w:rsidR="00000000" w:rsidRPr="00000000">
              <w:rPr>
                <w:rFonts w:ascii="Roboto Mono" w:cs="Roboto Mono" w:eastAsia="Roboto Mono" w:hAnsi="Roboto Mono"/>
                <w:rtl w:val="0"/>
              </w:rPr>
              <w:t xml:space="preserve">, we’ll be late.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9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rtl w:val="0"/>
              </w:rPr>
              <w:t xml:space="preserve">Unless you hurry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A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b w:val="1"/>
                <w:rtl w:val="0"/>
              </w:rPr>
              <w:t xml:space="preserve">In case of emergency</w:t>
            </w:r>
            <w:r w:rsidDel="00000000" w:rsidR="00000000" w:rsidRPr="00000000">
              <w:rPr>
                <w:rFonts w:ascii="Roboto Mono" w:cs="Roboto Mono" w:eastAsia="Roboto Mono" w:hAnsi="Roboto Mono"/>
                <w:rtl w:val="0"/>
              </w:rPr>
              <w:t xml:space="preserve">, call this number.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B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rtl w:val="0"/>
              </w:rPr>
              <w:t xml:space="preserve">In case of emergency</w:t>
            </w:r>
          </w:p>
        </w:tc>
      </w:tr>
    </w:tbl>
    <w:p w:rsidR="00000000" w:rsidDel="00000000" w:rsidP="00000000" w:rsidRDefault="00000000" w:rsidRPr="00000000" w14:paraId="0000001C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pStyle w:val="Heading2"/>
        <w:keepNext w:val="0"/>
        <w:keepLines w:val="0"/>
        <w:spacing w:before="280" w:lineRule="auto"/>
        <w:rPr/>
      </w:pPr>
      <w:bookmarkStart w:colFirst="0" w:colLast="0" w:name="_vfz13376mbx2" w:id="4"/>
      <w:bookmarkEnd w:id="4"/>
      <w:r w:rsidDel="00000000" w:rsidR="00000000" w:rsidRPr="00000000">
        <w:rPr>
          <w:rtl w:val="0"/>
        </w:rPr>
        <w:t xml:space="preserve">🔸 Position in the Sentence:</w:t>
      </w:r>
    </w:p>
    <w:p w:rsidR="00000000" w:rsidDel="00000000" w:rsidP="00000000" w:rsidRDefault="00000000" w:rsidRPr="00000000" w14:paraId="0000001E">
      <w:pPr>
        <w:spacing w:after="240" w:before="240" w:lineRule="auto"/>
        <w:rPr/>
      </w:pPr>
      <w:r w:rsidDel="00000000" w:rsidR="00000000" w:rsidRPr="00000000">
        <w:rPr>
          <w:b w:val="1"/>
          <w:shd w:fill="b7b7b7" w:val="clear"/>
          <w:rtl w:val="0"/>
        </w:rPr>
        <w:t xml:space="preserve"># Source</w:t>
      </w:r>
      <w:r w:rsidDel="00000000" w:rsidR="00000000" w:rsidRPr="00000000">
        <w:rPr>
          <w:shd w:fill="b7b7b7" w:val="clear"/>
          <w:rtl w:val="0"/>
        </w:rPr>
        <w:t xml:space="preserve">: </w:t>
      </w:r>
      <w:r w:rsidDel="00000000" w:rsidR="00000000" w:rsidRPr="00000000">
        <w:rPr>
          <w:b w:val="1"/>
          <w:shd w:fill="b7b7b7" w:val="clear"/>
          <w:rtl w:val="0"/>
        </w:rPr>
        <w:t xml:space="preserve">Chatgpt </w:t>
      </w:r>
      <w:r w:rsidDel="00000000" w:rsidR="00000000" w:rsidRPr="00000000">
        <w:rPr>
          <w:b w:val="1"/>
          <w:sz w:val="14"/>
          <w:szCs w:val="14"/>
          <w:shd w:fill="b7b7b7" w:val="clear"/>
          <w:rtl w:val="0"/>
        </w:rPr>
        <w:t xml:space="preserve">(GPT-4-turbo) at [8/6/2025]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numPr>
          <w:ilvl w:val="0"/>
          <w:numId w:val="1"/>
        </w:numPr>
        <w:spacing w:after="0" w:afterAutospacing="0" w:before="240" w:lineRule="auto"/>
        <w:ind w:left="720" w:hanging="360"/>
      </w:pPr>
      <w:r w:rsidDel="00000000" w:rsidR="00000000" w:rsidRPr="00000000">
        <w:rPr>
          <w:rFonts w:ascii="Roboto Mono" w:cs="Roboto Mono" w:eastAsia="Roboto Mono" w:hAnsi="Roboto Mono"/>
          <w:b w:val="1"/>
          <w:rtl w:val="0"/>
        </w:rPr>
        <w:t xml:space="preserve">Initial: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i w:val="1"/>
          <w:rtl w:val="0"/>
        </w:rPr>
        <w:t xml:space="preserve">If you study hard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, you will pass.</w:t>
        <w:br w:type="textWrapping"/>
      </w:r>
    </w:p>
    <w:p w:rsidR="00000000" w:rsidDel="00000000" w:rsidP="00000000" w:rsidRDefault="00000000" w:rsidRPr="00000000" w14:paraId="00000020">
      <w:pPr>
        <w:numPr>
          <w:ilvl w:val="0"/>
          <w:numId w:val="1"/>
        </w:numPr>
        <w:spacing w:after="240" w:before="0" w:beforeAutospacing="0" w:lineRule="auto"/>
        <w:ind w:left="720" w:hanging="360"/>
      </w:pPr>
      <w:r w:rsidDel="00000000" w:rsidR="00000000" w:rsidRPr="00000000">
        <w:rPr>
          <w:rFonts w:ascii="Roboto Mono" w:cs="Roboto Mono" w:eastAsia="Roboto Mono" w:hAnsi="Roboto Mono"/>
          <w:b w:val="1"/>
          <w:rtl w:val="0"/>
        </w:rPr>
        <w:t xml:space="preserve">Final: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 You will pass </w:t>
      </w:r>
      <w:r w:rsidDel="00000000" w:rsidR="00000000" w:rsidRPr="00000000">
        <w:rPr>
          <w:rFonts w:ascii="Roboto Mono" w:cs="Roboto Mono" w:eastAsia="Roboto Mono" w:hAnsi="Roboto Mono"/>
          <w:i w:val="1"/>
          <w:rtl w:val="0"/>
        </w:rPr>
        <w:t xml:space="preserve">if you study hard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1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pStyle w:val="Heading2"/>
        <w:keepNext w:val="0"/>
        <w:keepLines w:val="0"/>
        <w:spacing w:before="280" w:lineRule="auto"/>
        <w:rPr/>
      </w:pPr>
      <w:bookmarkStart w:colFirst="0" w:colLast="0" w:name="_a82711rf2bsh" w:id="5"/>
      <w:bookmarkEnd w:id="5"/>
      <w:r w:rsidDel="00000000" w:rsidR="00000000" w:rsidRPr="00000000">
        <w:rPr>
          <w:rtl w:val="0"/>
        </w:rPr>
        <w:t xml:space="preserve">🔸 Reminder:</w:t>
      </w:r>
    </w:p>
    <w:p w:rsidR="00000000" w:rsidDel="00000000" w:rsidP="00000000" w:rsidRDefault="00000000" w:rsidRPr="00000000" w14:paraId="00000023">
      <w:pPr>
        <w:spacing w:after="240" w:before="240" w:lineRule="auto"/>
        <w:rPr/>
      </w:pPr>
      <w:r w:rsidDel="00000000" w:rsidR="00000000" w:rsidRPr="00000000">
        <w:rPr>
          <w:b w:val="1"/>
          <w:shd w:fill="b7b7b7" w:val="clear"/>
          <w:rtl w:val="0"/>
        </w:rPr>
        <w:t xml:space="preserve"># Source</w:t>
      </w:r>
      <w:r w:rsidDel="00000000" w:rsidR="00000000" w:rsidRPr="00000000">
        <w:rPr>
          <w:shd w:fill="b7b7b7" w:val="clear"/>
          <w:rtl w:val="0"/>
        </w:rPr>
        <w:t xml:space="preserve">: </w:t>
      </w:r>
      <w:r w:rsidDel="00000000" w:rsidR="00000000" w:rsidRPr="00000000">
        <w:rPr>
          <w:b w:val="1"/>
          <w:shd w:fill="b7b7b7" w:val="clear"/>
          <w:rtl w:val="0"/>
        </w:rPr>
        <w:t xml:space="preserve">Chatgpt </w:t>
      </w:r>
      <w:r w:rsidDel="00000000" w:rsidR="00000000" w:rsidRPr="00000000">
        <w:rPr>
          <w:b w:val="1"/>
          <w:sz w:val="14"/>
          <w:szCs w:val="14"/>
          <w:shd w:fill="b7b7b7" w:val="clear"/>
          <w:rtl w:val="0"/>
        </w:rPr>
        <w:t xml:space="preserve">(GPT-4-turbo) at [8/6/2025]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4">
      <w:pPr>
        <w:spacing w:after="240" w:before="240" w:lineRule="auto"/>
        <w:rPr>
          <w:rFonts w:ascii="Roboto Mono" w:cs="Roboto Mono" w:eastAsia="Roboto Mono" w:hAnsi="Roboto Mono"/>
        </w:rPr>
      </w:pP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A </w:t>
      </w:r>
      <w:r w:rsidDel="00000000" w:rsidR="00000000" w:rsidRPr="00000000">
        <w:rPr>
          <w:rFonts w:ascii="Roboto Mono" w:cs="Roboto Mono" w:eastAsia="Roboto Mono" w:hAnsi="Roboto Mono"/>
          <w:b w:val="1"/>
          <w:rtl w:val="0"/>
        </w:rPr>
        <w:t xml:space="preserve">condition adjunct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 is </w:t>
      </w:r>
      <w:r w:rsidDel="00000000" w:rsidR="00000000" w:rsidRPr="00000000">
        <w:rPr>
          <w:rFonts w:ascii="Roboto Mono" w:cs="Roboto Mono" w:eastAsia="Roboto Mono" w:hAnsi="Roboto Mono"/>
          <w:b w:val="1"/>
          <w:rtl w:val="0"/>
        </w:rPr>
        <w:t xml:space="preserve">not grammatically required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, but it frames the action of the sentence within a </w:t>
      </w:r>
      <w:r w:rsidDel="00000000" w:rsidR="00000000" w:rsidRPr="00000000">
        <w:rPr>
          <w:rFonts w:ascii="Roboto Mono" w:cs="Roboto Mono" w:eastAsia="Roboto Mono" w:hAnsi="Roboto Mono"/>
          <w:b w:val="1"/>
          <w:rtl w:val="0"/>
        </w:rPr>
        <w:t xml:space="preserve">specific scenario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.</w:t>
      </w:r>
    </w:p>
    <w:p w:rsidR="00000000" w:rsidDel="00000000" w:rsidP="00000000" w:rsidRDefault="00000000" w:rsidRPr="00000000" w14:paraId="00000025">
      <w:pPr>
        <w:spacing w:after="240" w:before="240" w:lineRule="auto"/>
        <w:rPr>
          <w:rFonts w:ascii="Roboto Mono" w:cs="Roboto Mono" w:eastAsia="Roboto Mono" w:hAnsi="Roboto Mono"/>
        </w:rPr>
      </w:pP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🟢 </w:t>
      </w:r>
      <w:r w:rsidDel="00000000" w:rsidR="00000000" w:rsidRPr="00000000">
        <w:rPr>
          <w:rFonts w:ascii="Roboto Mono" w:cs="Roboto Mono" w:eastAsia="Roboto Mono" w:hAnsi="Roboto Mono"/>
          <w:i w:val="1"/>
          <w:rtl w:val="0"/>
        </w:rPr>
        <w:t xml:space="preserve">"We’ll stay indoors."</w:t>
        <w:br w:type="textWrapping"/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 🟡 </w:t>
      </w:r>
      <w:r w:rsidDel="00000000" w:rsidR="00000000" w:rsidRPr="00000000">
        <w:rPr>
          <w:rFonts w:ascii="Roboto Mono" w:cs="Roboto Mono" w:eastAsia="Roboto Mono" w:hAnsi="Roboto Mono"/>
          <w:i w:val="1"/>
          <w:rtl w:val="0"/>
        </w:rPr>
        <w:t xml:space="preserve">"If it rains, we’ll stay indoors."</w:t>
      </w:r>
      <w:r w:rsidDel="00000000" w:rsidR="00000000" w:rsidRPr="00000000">
        <w:rPr>
          <w:rFonts w:ascii="Nova Mono" w:cs="Nova Mono" w:eastAsia="Nova Mono" w:hAnsi="Nova Mono"/>
          <w:rtl w:val="0"/>
        </w:rPr>
        <w:t xml:space="preserve"> → Condition adjunct adds situation</w:t>
      </w:r>
    </w:p>
    <w:p w:rsidR="00000000" w:rsidDel="00000000" w:rsidP="00000000" w:rsidRDefault="00000000" w:rsidRPr="00000000" w14:paraId="00000026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7">
      <w:pPr>
        <w:rPr/>
      </w:pPr>
      <w:r w:rsidDel="00000000" w:rsidR="00000000" w:rsidRPr="00000000">
        <w:rPr>
          <w:rtl w:val="0"/>
        </w:rPr>
      </w:r>
    </w:p>
    <w:sectPr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Arial Unicode MS"/>
  <w:font w:name="Roboto Mono">
    <w:embedRegular w:fontKey="{00000000-0000-0000-0000-000000000000}" r:id="rId1" w:subsetted="0"/>
    <w:embedBold w:fontKey="{00000000-0000-0000-0000-000000000000}" r:id="rId2" w:subsetted="0"/>
    <w:embedItalic w:fontKey="{00000000-0000-0000-0000-000000000000}" r:id="rId3" w:subsetted="0"/>
    <w:embedBoldItalic w:fontKey="{00000000-0000-0000-0000-000000000000}" r:id="rId4" w:subsetted="0"/>
  </w:font>
  <w:font w:name="Nova Mono">
    <w:embedRegular w:fontKey="{00000000-0000-0000-0000-000000000000}" r:id="rId5" w:subsetted="0"/>
  </w:font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  <w:style w:type="table" w:styleId="Table1">
    <w:basedOn w:val="TableNormal"/>
    <w:tblPr>
      <w:tblStyleRowBandSize w:val="1"/>
      <w:tblStyleColBandSize w:val="1"/>
      <w:tblCellMar>
        <w:top w:w="100.0" w:type="dxa"/>
        <w:left w:w="100.0" w:type="dxa"/>
        <w:bottom w:w="100.0" w:type="dxa"/>
        <w:right w:w="100.0" w:type="dxa"/>
      </w:tblCellMar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image" Target="media/image1.png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RobotoMono-regular.ttf"/><Relationship Id="rId2" Type="http://schemas.openxmlformats.org/officeDocument/2006/relationships/font" Target="fonts/RobotoMono-bold.ttf"/><Relationship Id="rId3" Type="http://schemas.openxmlformats.org/officeDocument/2006/relationships/font" Target="fonts/RobotoMono-italic.ttf"/><Relationship Id="rId4" Type="http://schemas.openxmlformats.org/officeDocument/2006/relationships/font" Target="fonts/RobotoMono-boldItalic.ttf"/><Relationship Id="rId5" Type="http://schemas.openxmlformats.org/officeDocument/2006/relationships/font" Target="fonts/NovaMono-regular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