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ECE8" w14:textId="77777777" w:rsidR="00D4412C" w:rsidRDefault="00D4412C" w:rsidP="00D4412C">
      <w:pPr>
        <w:pStyle w:val="Heading1"/>
        <w:keepNext w:val="0"/>
        <w:keepLines w:val="0"/>
      </w:pPr>
      <w:bookmarkStart w:id="0" w:name="_cbkll5grwupi" w:colFirst="0" w:colLast="0"/>
      <w:bookmarkEnd w:id="0"/>
      <w:r>
        <w:t>Types of Routes</w:t>
      </w:r>
    </w:p>
    <w:p w14:paraId="27307492" w14:textId="77777777" w:rsidR="00D4412C" w:rsidRDefault="00D4412C" w:rsidP="00D4412C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4DB49" w14:textId="77777777" w:rsidR="00D4412C" w:rsidRDefault="00D4412C" w:rsidP="00D4412C">
      <w:r>
        <w:rPr>
          <w:noProof/>
        </w:rPr>
        <w:drawing>
          <wp:inline distT="114300" distB="114300" distL="114300" distR="114300" wp14:anchorId="31175DE4" wp14:editId="6879BA7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5540"/>
      </w:tblGrid>
      <w:tr w:rsidR="00D4412C" w14:paraId="72395442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359E" w14:textId="77777777" w:rsidR="00D4412C" w:rsidRPr="00EE4975" w:rsidRDefault="00D4412C" w:rsidP="00946108">
            <w:pPr>
              <w:jc w:val="center"/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CDC9" w14:textId="77777777" w:rsidR="00D4412C" w:rsidRPr="00EE4975" w:rsidRDefault="00D4412C" w:rsidP="00946108">
            <w:pPr>
              <w:jc w:val="center"/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4412C" w14:paraId="03D774AE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69AE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Connected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FBE0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Directly attached to a local interface</w:t>
            </w:r>
          </w:p>
        </w:tc>
      </w:tr>
      <w:tr w:rsidR="00D4412C" w14:paraId="14DA4117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E271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01D5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Manually configured by an admin</w:t>
            </w:r>
          </w:p>
        </w:tc>
      </w:tr>
      <w:tr w:rsidR="00D4412C" w14:paraId="4C24BA3C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DABD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2DCB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Learned from routing protocols (e.g., OSPF, BGP, RIP)</w:t>
            </w:r>
          </w:p>
        </w:tc>
      </w:tr>
      <w:tr w:rsidR="00D4412C" w14:paraId="6D6B1F59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6272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  <w:b/>
                <w:bCs/>
              </w:rPr>
              <w:t>Default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704D" w14:textId="77777777" w:rsidR="00D4412C" w:rsidRPr="00EE4975" w:rsidRDefault="00D4412C" w:rsidP="00946108">
            <w:pPr>
              <w:rPr>
                <w:rFonts w:ascii="Roboto Mono" w:hAnsi="Roboto Mono"/>
              </w:rPr>
            </w:pPr>
            <w:r w:rsidRPr="00EE4975">
              <w:rPr>
                <w:rFonts w:ascii="Roboto Mono" w:hAnsi="Roboto Mono"/>
              </w:rPr>
              <w:t>Catch-all route for unknown destinations</w:t>
            </w:r>
          </w:p>
        </w:tc>
      </w:tr>
    </w:tbl>
    <w:p w14:paraId="419E9052" w14:textId="77777777" w:rsidR="00D4412C" w:rsidRDefault="00D4412C" w:rsidP="00D4412C">
      <w:r>
        <w:pict w14:anchorId="45B8BB8D">
          <v:rect id="_x0000_i1025" style="width:0;height:1.5pt" o:hralign="center" o:hrstd="t" o:hr="t" fillcolor="#a0a0a0" stroked="f"/>
        </w:pict>
      </w:r>
    </w:p>
    <w:p w14:paraId="7B135E58" w14:textId="77777777" w:rsidR="00D4412C" w:rsidRDefault="00D4412C" w:rsidP="00D4412C"/>
    <w:p w14:paraId="01F451BE" w14:textId="77777777" w:rsidR="00A70480" w:rsidRPr="00D4412C" w:rsidRDefault="00A70480" w:rsidP="00D4412C"/>
    <w:sectPr w:rsidR="00A70480" w:rsidRPr="00D4412C" w:rsidSect="00D441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2C"/>
    <w:rsid w:val="002D1F4F"/>
    <w:rsid w:val="00711B4D"/>
    <w:rsid w:val="00854D6A"/>
    <w:rsid w:val="008952B3"/>
    <w:rsid w:val="00A70480"/>
    <w:rsid w:val="00D4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8D5F"/>
  <w15:chartTrackingRefBased/>
  <w15:docId w15:val="{1A741BBA-1F8C-4A6E-8AFA-599E29A4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12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1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4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