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0970B" w14:textId="77777777" w:rsidR="004C1822" w:rsidRPr="004C1822" w:rsidRDefault="004C1822" w:rsidP="00273969">
      <w:pPr>
        <w:pStyle w:val="Heading1"/>
        <w:rPr>
          <w:rFonts w:eastAsia="Arial"/>
          <w:lang w:val="en"/>
        </w:rPr>
      </w:pPr>
      <w:bookmarkStart w:id="0" w:name="_6fvpo8un1uui" w:colFirst="0" w:colLast="0"/>
      <w:bookmarkEnd w:id="0"/>
      <w:r w:rsidRPr="004C1822">
        <w:rPr>
          <w:rFonts w:eastAsia="Arial"/>
          <w:lang w:val="en"/>
        </w:rPr>
        <w:t>Types of Routers</w:t>
      </w:r>
    </w:p>
    <w:p w14:paraId="1DBF5FA2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1C48D23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8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0A533E" wp14:editId="572876BF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755E5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50"/>
      </w:tblGrid>
      <w:tr w:rsidR="004C1822" w:rsidRPr="004C1822" w14:paraId="1B3CEF2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3EC2" w14:textId="77777777" w:rsidR="004C1822" w:rsidRPr="004C1822" w:rsidRDefault="004C1822" w:rsidP="004C18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F6906" w14:textId="77777777" w:rsidR="004C1822" w:rsidRPr="004C1822" w:rsidRDefault="004C1822" w:rsidP="004C18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4C1822" w:rsidRPr="004C1822" w14:paraId="2DA6E813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D108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E60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routing, Wi-Fi, switch, and firewall — used in homes and small offices.</w:t>
            </w:r>
          </w:p>
        </w:tc>
      </w:tr>
      <w:tr w:rsidR="004C1822" w:rsidRPr="004C1822" w14:paraId="2E63CAA9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1DD97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EEF00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routers used in large networks or data centers.</w:t>
            </w:r>
          </w:p>
        </w:tc>
      </w:tr>
      <w:tr w:rsidR="004C1822" w:rsidRPr="004C1822" w14:paraId="4701448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924E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9D2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High-capacity routers that direct data at the backbone (core) of the internet.</w:t>
            </w:r>
          </w:p>
        </w:tc>
      </w:tr>
      <w:tr w:rsidR="004C1822" w:rsidRPr="004C1822" w14:paraId="06802A8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C03D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4A08E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internal networks to external ones (e.g., ISP to a business).</w:t>
            </w:r>
          </w:p>
        </w:tc>
      </w:tr>
      <w:tr w:rsidR="004C1822" w:rsidRPr="004C1822" w14:paraId="416ACCC2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B2BD7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DD1E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router that runs on a server (common in cloud environments).</w:t>
            </w:r>
          </w:p>
        </w:tc>
      </w:tr>
    </w:tbl>
    <w:p w14:paraId="393E04A5" w14:textId="77777777" w:rsidR="004C1822" w:rsidRPr="004C1822" w:rsidRDefault="00000000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055BA">
          <v:rect id="_x0000_i1025" style="width:0;height:1.5pt" o:hralign="center" o:hrstd="t" o:hr="t" fillcolor="#a0a0a0" stroked="f"/>
        </w:pict>
      </w:r>
    </w:p>
    <w:p w14:paraId="1B450370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19CD4" w14:textId="77777777" w:rsidR="00A70480" w:rsidRPr="004C1822" w:rsidRDefault="00A70480" w:rsidP="004C1822"/>
    <w:sectPr w:rsidR="00A70480" w:rsidRPr="004C1822" w:rsidSect="004C18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822"/>
    <w:rsid w:val="00273969"/>
    <w:rsid w:val="002D1F4F"/>
    <w:rsid w:val="004C1822"/>
    <w:rsid w:val="00711B4D"/>
    <w:rsid w:val="007B124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5E78A"/>
  <w15:chartTrackingRefBased/>
  <w15:docId w15:val="{179C9A0B-442B-4653-874B-F625D0A48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8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8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8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8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