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6849" w14:textId="77777777" w:rsidR="009212E5" w:rsidRPr="009212E5" w:rsidRDefault="009212E5" w:rsidP="009212E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q547pq3qwybj" w:colFirst="0" w:colLast="0"/>
      <w:bookmarkEnd w:id="0"/>
      <w:r w:rsidRPr="009212E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Hybrid Server</w:t>
      </w:r>
    </w:p>
    <w:p w14:paraId="0EDA7A4F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q6goh75cv9a5" w:colFirst="0" w:colLast="0"/>
      <w:bookmarkEnd w:id="1"/>
      <w:r w:rsidRPr="009212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9212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Hybrid Server?</w:t>
      </w:r>
    </w:p>
    <w:p w14:paraId="6E92EE9B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5D89C35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Server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deployment model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(physical) servers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 of on-prem or hosted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flexibility and scalability of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1ED664F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122D81">
          <v:rect id="_x0000_i1025" style="width:0;height:1.5pt" o:hralign="center" o:hrstd="t" o:hr="t" fillcolor="#a0a0a0" stroked="f"/>
        </w:pict>
      </w:r>
    </w:p>
    <w:p w14:paraId="7B7AC25B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neiu7s6o9xrr" w:colFirst="0" w:colLast="0"/>
      <w:bookmarkEnd w:id="2"/>
      <w:r w:rsidRPr="009212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9212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2F7F1F3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ADD21BA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212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50639E82" w14:textId="77777777" w:rsidR="009212E5" w:rsidRPr="009212E5" w:rsidRDefault="009212E5" w:rsidP="009212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infrastructure is hosted — a mix of physical and cloud environments.</w:t>
      </w:r>
    </w:p>
    <w:p w14:paraId="18C4B513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8A047">
          <v:rect id="_x0000_i1026" style="width:0;height:1.5pt" o:hralign="center" o:hrstd="t" o:hr="t" fillcolor="#a0a0a0" stroked="f"/>
        </w:pict>
      </w:r>
    </w:p>
    <w:p w14:paraId="4D635731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i2d2z4uko1d5" w:colFirst="0" w:colLast="0"/>
      <w:bookmarkEnd w:id="3"/>
      <w:r w:rsidRPr="009212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9212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Characteristics</w:t>
      </w:r>
    </w:p>
    <w:p w14:paraId="7714E2F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9212E5" w:rsidRPr="009212E5" w14:paraId="1B76B74E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1AB5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910E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6C0EAC61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F07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Setup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104B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Combines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or dedicated servers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(on-prem or in a data center) with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 services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(public or private cloud)</w:t>
            </w:r>
          </w:p>
        </w:tc>
      </w:tr>
      <w:tr w:rsidR="009212E5" w:rsidRPr="009212E5" w14:paraId="782AA97C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058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719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run core systems on physical hardware, and offload peak loads or backups to cloud</w:t>
            </w:r>
          </w:p>
        </w:tc>
      </w:tr>
      <w:tr w:rsidR="009212E5" w:rsidRPr="009212E5" w14:paraId="682F1D65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4EF0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20E6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networking and software to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on-prem and cloud systems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unified environment</w:t>
            </w:r>
          </w:p>
        </w:tc>
      </w:tr>
      <w:tr w:rsidR="009212E5" w:rsidRPr="009212E5" w14:paraId="29E445CF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8A5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7BCD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organizations need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+ scalability + cost efficiency</w:t>
            </w:r>
          </w:p>
        </w:tc>
      </w:tr>
    </w:tbl>
    <w:p w14:paraId="3556E3FA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9ABB8">
          <v:rect id="_x0000_i1027" style="width:0;height:1.5pt" o:hralign="center" o:hrstd="t" o:hr="t" fillcolor="#a0a0a0" stroked="f"/>
        </w:pict>
      </w:r>
    </w:p>
    <w:p w14:paraId="6174B620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pws7fyt8pwoz" w:colFirst="0" w:colLast="0"/>
      <w:bookmarkEnd w:id="4"/>
      <w:r w:rsidRPr="009212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9212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Hybrid Server Scenarios</w:t>
      </w:r>
    </w:p>
    <w:p w14:paraId="557BCE54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560"/>
      </w:tblGrid>
      <w:tr w:rsidR="009212E5" w:rsidRPr="009212E5" w14:paraId="3F9B7253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74B27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DA73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19940F28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DC06E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Web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C137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runs on a dedicated server, but media content is offloaded to a cloud CDN</w:t>
            </w:r>
          </w:p>
        </w:tc>
      </w:tr>
      <w:tr w:rsidR="009212E5" w:rsidRPr="009212E5" w14:paraId="6C23EB83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6314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Application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FA30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ERP system runs in-house; analytics and reporting run in the cloud</w:t>
            </w:r>
          </w:p>
        </w:tc>
      </w:tr>
      <w:tr w:rsidR="009212E5" w:rsidRPr="009212E5" w14:paraId="1FE88C8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E5E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Backup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64BD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servers back up to the cloud automatically</w:t>
            </w:r>
          </w:p>
        </w:tc>
      </w:tr>
      <w:tr w:rsidR="009212E5" w:rsidRPr="009212E5" w14:paraId="4266F187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EC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Email System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79BF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mail server with cloud-based spam filtering and archiving</w:t>
            </w:r>
          </w:p>
        </w:tc>
      </w:tr>
    </w:tbl>
    <w:p w14:paraId="024C94B3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9D8935">
          <v:rect id="_x0000_i1028" style="width:0;height:1.5pt" o:hralign="center" o:hrstd="t" o:hr="t" fillcolor="#a0a0a0" stroked="f"/>
        </w:pict>
      </w:r>
    </w:p>
    <w:p w14:paraId="4EF14389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trhcz8usjo30" w:colFirst="0" w:colLast="0"/>
      <w:bookmarkEnd w:id="5"/>
      <w:r w:rsidRPr="009212E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212E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</w:t>
      </w:r>
    </w:p>
    <w:p w14:paraId="18B8B491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0F3E856" w14:textId="77777777" w:rsidR="009212E5" w:rsidRPr="009212E5" w:rsidRDefault="009212E5" w:rsidP="009212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performance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dedicated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24CD90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Elastic scaling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EC82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Greater control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sensitive systems or data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095E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Cost-optimized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use cloud only when needed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02D2E9" w14:textId="77777777" w:rsidR="009212E5" w:rsidRPr="009212E5" w:rsidRDefault="009212E5" w:rsidP="009212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gradual migration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cloud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6201A2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5AE83">
          <v:rect id="_x0000_i1029" style="width:0;height:1.5pt" o:hralign="center" o:hrstd="t" o:hr="t" fillcolor="#a0a0a0" stroked="f"/>
        </w:pict>
      </w:r>
    </w:p>
    <w:p w14:paraId="2AE582E6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5ht38ti6xcg8" w:colFirst="0" w:colLast="0"/>
      <w:bookmarkEnd w:id="6"/>
      <w:r w:rsidRPr="009212E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9212E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Challenges</w:t>
      </w:r>
    </w:p>
    <w:p w14:paraId="41DB880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DFE192F" w14:textId="77777777" w:rsidR="009212E5" w:rsidRPr="009212E5" w:rsidRDefault="009212E5" w:rsidP="009212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architecture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(must manage both environments)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8F318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must cover both on-prem and cloud layers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2C373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integration tools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skilled IT staff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0E38D" w14:textId="77777777" w:rsidR="009212E5" w:rsidRPr="009212E5" w:rsidRDefault="009212E5" w:rsidP="009212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💲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Potential hidden costs if cloud usage isn’t monitored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66AB8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24C5F6">
          <v:rect id="_x0000_i1030" style="width:0;height:1.5pt" o:hralign="center" o:hrstd="t" o:hr="t" fillcolor="#a0a0a0" stroked="f"/>
        </w:pict>
      </w:r>
    </w:p>
    <w:p w14:paraId="4058EE29" w14:textId="77777777" w:rsidR="009212E5" w:rsidRPr="009212E5" w:rsidRDefault="009212E5" w:rsidP="009212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fc505yuqceyh" w:colFirst="0" w:colLast="0"/>
      <w:bookmarkEnd w:id="7"/>
      <w:r w:rsidRPr="009212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9212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2EB5622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12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12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12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9212E5" w:rsidRPr="009212E5" w14:paraId="57F1B10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420A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96B99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Server</w:t>
            </w:r>
          </w:p>
        </w:tc>
      </w:tr>
      <w:tr w:rsidR="009212E5" w:rsidRPr="009212E5" w14:paraId="6742589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7C8A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B02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212E5" w:rsidRPr="009212E5" w14:paraId="688EEF0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F722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1DD9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212E5" w:rsidRPr="009212E5" w14:paraId="7FDD334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3CA9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FB26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Dedicated/On-prem + Cloud</w:t>
            </w:r>
          </w:p>
        </w:tc>
      </w:tr>
      <w:tr w:rsidR="009212E5" w:rsidRPr="009212E5" w14:paraId="491B7DC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F44C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E8C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Workloads needing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performance, control, and cloud flexibility</w:t>
            </w:r>
          </w:p>
        </w:tc>
      </w:tr>
      <w:tr w:rsidR="009212E5" w:rsidRPr="009212E5" w14:paraId="4D1014BF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0074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Technologies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2EB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VPNs, hybrid cloud platforms (Azure Hybrid, AWS Outposts), SD-WAN</w:t>
            </w:r>
          </w:p>
        </w:tc>
      </w:tr>
    </w:tbl>
    <w:p w14:paraId="7CF8BD4C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B3733">
          <v:rect id="_x0000_i1031" style="width:0;height:1.5pt" o:hralign="center" o:hrstd="t" o:hr="t" fillcolor="#a0a0a0" stroked="f"/>
        </w:pict>
      </w:r>
    </w:p>
    <w:p w14:paraId="6D830B9C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61341" w14:textId="77777777" w:rsidR="00A70480" w:rsidRPr="009212E5" w:rsidRDefault="00A70480" w:rsidP="009212E5"/>
    <w:sectPr w:rsidR="00A70480" w:rsidRPr="009212E5" w:rsidSect="009212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894"/>
    <w:multiLevelType w:val="multilevel"/>
    <w:tmpl w:val="BC4640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4F0BBD"/>
    <w:multiLevelType w:val="multilevel"/>
    <w:tmpl w:val="E7E4C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194117">
    <w:abstractNumId w:val="1"/>
  </w:num>
  <w:num w:numId="2" w16cid:durableId="920793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E5"/>
    <w:rsid w:val="002D1F4F"/>
    <w:rsid w:val="00711B4D"/>
    <w:rsid w:val="00854D6A"/>
    <w:rsid w:val="008952B3"/>
    <w:rsid w:val="009212E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B3423"/>
  <w15:chartTrackingRefBased/>
  <w15:docId w15:val="{B200F1E7-D8B3-44A3-9C7B-328DE62E2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2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2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2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2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2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2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