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zu4nudrftff" w:id="0"/>
      <w:bookmarkEnd w:id="0"/>
      <w:r w:rsidDel="00000000" w:rsidR="00000000" w:rsidRPr="00000000">
        <w:rPr>
          <w:rtl w:val="0"/>
        </w:rPr>
        <w:t xml:space="preserve">General Technical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0r1vgeps195" w:id="1"/>
      <w:bookmarkEnd w:id="1"/>
      <w:r w:rsidDel="00000000" w:rsidR="00000000" w:rsidRPr="00000000">
        <w:rPr>
          <w:rtl w:val="0"/>
        </w:rPr>
        <w:t xml:space="preserve">What is General Technical Terminology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General Technical Terminology includes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or semi-technical terms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limited to a single 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 across multiple disciplines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These terms often retain a consistent meaning in various contexts and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commonly understood by educated users or professionals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many areas.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d97s5eaw1k5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Cross-disciplinary 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shared across fields like science, engineering, computing, and business.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accessible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than highly specialized terminology.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Frequently found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reports, research papers, technical manuals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interdisciplinary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Typically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though context may slightly shift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dvtpy4lz9ray" w:id="3"/>
      <w:bookmarkEnd w:id="3"/>
      <w:r w:rsidDel="00000000" w:rsidR="00000000" w:rsidRPr="00000000">
        <w:rPr>
          <w:rtl w:val="0"/>
        </w:rPr>
        <w:t xml:space="preserve">📚 Examples: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3.7579617834394"/>
        <w:gridCol w:w="3552.229299363057"/>
        <w:gridCol w:w="4834.012738853503"/>
        <w:tblGridChange w:id="0">
          <w:tblGrid>
            <w:gridCol w:w="973.7579617834394"/>
            <w:gridCol w:w="3552.229299363057"/>
            <w:gridCol w:w="4834.0127388535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IT, science,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Facts or statistics for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Engineering, science, economics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representation or simulation of a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Chemistry, business,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sequence of actions to achieve a result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IT, biology,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set of interconnected components working together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Computing, education, manufacturing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Resources or information entered into a process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gkp1rnocwdu0" w:id="4"/>
      <w:bookmarkEnd w:id="4"/>
      <w:r w:rsidDel="00000000" w:rsidR="00000000" w:rsidRPr="00000000">
        <w:rPr>
          <w:rtl w:val="0"/>
        </w:rPr>
        <w:t xml:space="preserve">👥 Users: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Multidisciplinary researchers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Technical writers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Educators and trainers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Industry professionals across various domains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