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yj6bbu3s92y" w:id="0"/>
      <w:bookmarkEnd w:id="0"/>
      <w:r w:rsidDel="00000000" w:rsidR="00000000" w:rsidRPr="00000000">
        <w:rPr>
          <w:rtl w:val="0"/>
        </w:rPr>
        <w:t xml:space="preserve">Lay Terminology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itmaell5ff1" w:id="1"/>
      <w:bookmarkEnd w:id="1"/>
      <w:r w:rsidDel="00000000" w:rsidR="00000000" w:rsidRPr="00000000">
        <w:rPr>
          <w:rtl w:val="0"/>
        </w:rPr>
        <w:t xml:space="preserve">📘 What is Lay Terminology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Lay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non-technical, everyday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by the general public to describe specialized or technical concepts in simpler terms.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g3zyun13yy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95"/>
        <w:tblGridChange w:id="0">
          <w:tblGrid>
            <w:gridCol w:w="2240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public, non-experts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simplify complex or technical information for easier understanding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or semi-formal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less precise than technical terms but more accessible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"Heart attack" (vs.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myocardial infarction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 - "Broken bone" (vs.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fracture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 - "High blood pressure" (vs.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hypertension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Public education, media, patient communication, user manuals, journalism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 to Technical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represents a simplified or rephrased version of a technical term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ttpa8su3b7kz" w:id="3"/>
      <w:bookmarkEnd w:id="3"/>
      <w:r w:rsidDel="00000000" w:rsidR="00000000" w:rsidRPr="00000000">
        <w:rPr>
          <w:rtl w:val="0"/>
        </w:rPr>
        <w:t xml:space="preserve">🧠 Summary: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 terminology bridges the gap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non-experts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helping ensure clear communication with audiences unfamiliar with the technical jargon.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