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A6B03" w14:textId="77777777" w:rsidR="005F57BC" w:rsidRDefault="005F57BC">
      <w:pPr>
        <w:pStyle w:val="Heading1"/>
      </w:pPr>
      <w:bookmarkStart w:id="0" w:name="_rabv2dwwypv9" w:colFirst="0" w:colLast="0"/>
      <w:bookmarkEnd w:id="0"/>
      <w:r>
        <w:t>Learner’s Dictionary</w:t>
      </w:r>
    </w:p>
    <w:p w14:paraId="256835BF" w14:textId="77777777" w:rsidR="005F57BC" w:rsidRDefault="005F57BC">
      <w:pPr>
        <w:pStyle w:val="Heading2"/>
      </w:pPr>
      <w:bookmarkStart w:id="1" w:name="_3ojn00gkwha3" w:colFirst="0" w:colLast="0"/>
      <w:bookmarkEnd w:id="1"/>
      <w:r>
        <w:t>What is Learner’s Dictionary</w:t>
      </w:r>
    </w:p>
    <w:p w14:paraId="29E2AA31" w14:textId="77777777" w:rsidR="005F57BC" w:rsidRDefault="005F57B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77A7F06A" w14:textId="77777777" w:rsidR="005F57BC" w:rsidRDefault="005F57B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Learner’s Dictionary</w:t>
      </w:r>
      <w:r>
        <w:rPr>
          <w:rFonts w:ascii="Roboto Mono" w:eastAsia="Roboto Mono" w:hAnsi="Roboto Mono" w:cs="Roboto Mono"/>
        </w:rPr>
        <w:t xml:space="preserve"> is specifically designed for </w:t>
      </w:r>
      <w:r>
        <w:rPr>
          <w:rFonts w:ascii="Roboto Mono" w:eastAsia="Roboto Mono" w:hAnsi="Roboto Mono" w:cs="Roboto Mono"/>
          <w:b/>
        </w:rPr>
        <w:t>language learners</w:t>
      </w:r>
      <w:r>
        <w:rPr>
          <w:rFonts w:ascii="Roboto Mono" w:eastAsia="Roboto Mono" w:hAnsi="Roboto Mono" w:cs="Roboto Mono"/>
        </w:rPr>
        <w:t xml:space="preserve"> (usually of English or another second language). It provides </w:t>
      </w:r>
      <w:r>
        <w:rPr>
          <w:rFonts w:ascii="Roboto Mono" w:eastAsia="Roboto Mono" w:hAnsi="Roboto Mono" w:cs="Roboto Mono"/>
          <w:b/>
        </w:rPr>
        <w:t>simplified definitions</w:t>
      </w:r>
      <w:r>
        <w:rPr>
          <w:rFonts w:ascii="Roboto Mono" w:eastAsia="Roboto Mono" w:hAnsi="Roboto Mono" w:cs="Roboto Mono"/>
        </w:rPr>
        <w:t xml:space="preserve">, clear </w:t>
      </w:r>
      <w:r>
        <w:rPr>
          <w:rFonts w:ascii="Roboto Mono" w:eastAsia="Roboto Mono" w:hAnsi="Roboto Mono" w:cs="Roboto Mono"/>
          <w:b/>
        </w:rPr>
        <w:t>usage examples</w:t>
      </w:r>
      <w:r>
        <w:rPr>
          <w:rFonts w:ascii="Roboto Mono" w:eastAsia="Roboto Mono" w:hAnsi="Roboto Mono" w:cs="Roboto Mono"/>
        </w:rPr>
        <w:t xml:space="preserve">, and helpful </w:t>
      </w:r>
      <w:r>
        <w:rPr>
          <w:rFonts w:ascii="Roboto Mono" w:eastAsia="Roboto Mono" w:hAnsi="Roboto Mono" w:cs="Roboto Mono"/>
          <w:b/>
        </w:rPr>
        <w:t>grammatical and collocational information</w:t>
      </w:r>
      <w:r>
        <w:rPr>
          <w:rFonts w:ascii="Roboto Mono" w:eastAsia="Roboto Mono" w:hAnsi="Roboto Mono" w:cs="Roboto Mono"/>
        </w:rPr>
        <w:t xml:space="preserve"> to support vocabulary development and language acquisition.</w:t>
      </w:r>
    </w:p>
    <w:p w14:paraId="00BF11D1" w14:textId="77777777" w:rsidR="005F57BC" w:rsidRDefault="005F57BC">
      <w:r>
        <w:pict w14:anchorId="4EE1B45A">
          <v:rect id="_x0000_i1025" style="width:0;height:1.5pt" o:hralign="center" o:hrstd="t" o:hr="t" fillcolor="#a0a0a0" stroked="f"/>
        </w:pict>
      </w:r>
    </w:p>
    <w:p w14:paraId="3D1B236B" w14:textId="77777777" w:rsidR="005F57BC" w:rsidRDefault="005F57BC">
      <w:pPr>
        <w:pStyle w:val="Heading2"/>
        <w:keepNext w:val="0"/>
        <w:keepLines w:val="0"/>
        <w:spacing w:before="280"/>
      </w:pPr>
      <w:bookmarkStart w:id="2" w:name="_b3fwy6l2gr5l" w:colFirst="0" w:colLast="0"/>
      <w:bookmarkEnd w:id="2"/>
      <w:r>
        <w:t>🔹 Key Features of a Learner’s Dictionary</w:t>
      </w:r>
    </w:p>
    <w:p w14:paraId="552A84F5" w14:textId="77777777" w:rsidR="005F57BC" w:rsidRDefault="005F57B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5B3B7C13" w14:textId="77777777" w:rsidR="005F57BC" w:rsidRDefault="005F57BC">
      <w:r>
        <w:rPr>
          <w:noProof/>
        </w:rPr>
        <w:drawing>
          <wp:inline distT="114300" distB="114300" distL="114300" distR="114300" wp14:anchorId="64C61679" wp14:editId="1E59063D">
            <wp:extent cx="5943600" cy="2616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6500"/>
      </w:tblGrid>
      <w:tr w:rsidR="005F57BC" w14:paraId="3A46EC19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3D346" w14:textId="77777777" w:rsidR="005F57BC" w:rsidRDefault="005F57B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CED42" w14:textId="77777777" w:rsidR="005F57BC" w:rsidRDefault="005F57B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5F57BC" w14:paraId="544EAF44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C3CDE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Audience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7FCEC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Non-native speakers, especially beginner to intermediate learners</w:t>
            </w:r>
          </w:p>
        </w:tc>
      </w:tr>
      <w:tr w:rsidR="005F57BC" w14:paraId="1CE1FE86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6B31F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Definitions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289EC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Simple, clear, and easy to understand</w:t>
            </w:r>
          </w:p>
        </w:tc>
      </w:tr>
      <w:tr w:rsidR="005F57BC" w14:paraId="5AD327BE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E21B7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02473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Real-life usage sentences to show context</w:t>
            </w:r>
          </w:p>
        </w:tc>
      </w:tr>
      <w:tr w:rsidR="005F57BC" w14:paraId="7796A69D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8874D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Grammar Info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B88A9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Part of speech, irregular forms, countability, verb patterns, etc.</w:t>
            </w:r>
          </w:p>
        </w:tc>
      </w:tr>
      <w:tr w:rsidR="005F57BC" w14:paraId="1E57748F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2D277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Pronunciation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0FBC4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Phonetic transcription (often using IPA), syllable breakdown</w:t>
            </w:r>
          </w:p>
        </w:tc>
      </w:tr>
      <w:tr w:rsidR="005F57BC" w14:paraId="23042DAE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F4A13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 Frequency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97040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shows how commonly a word is used</w:t>
            </w:r>
          </w:p>
        </w:tc>
      </w:tr>
      <w:tr w:rsidR="005F57BC" w14:paraId="316BE528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92B5F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Visual Aids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1E06F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Sometimes includes illustrations or usage notes</w:t>
            </w:r>
          </w:p>
        </w:tc>
      </w:tr>
    </w:tbl>
    <w:p w14:paraId="1342F96A" w14:textId="77777777" w:rsidR="005F57BC" w:rsidRDefault="005F57BC">
      <w:r>
        <w:pict w14:anchorId="43D0C76C">
          <v:rect id="_x0000_i1026" style="width:0;height:1.5pt" o:hralign="center" o:hrstd="t" o:hr="t" fillcolor="#a0a0a0" stroked="f"/>
        </w:pict>
      </w:r>
    </w:p>
    <w:p w14:paraId="0B670EBC" w14:textId="77777777" w:rsidR="005F57BC" w:rsidRDefault="005F57BC">
      <w:pPr>
        <w:pStyle w:val="Heading2"/>
        <w:keepNext w:val="0"/>
        <w:keepLines w:val="0"/>
        <w:spacing w:before="280"/>
      </w:pPr>
      <w:bookmarkStart w:id="3" w:name="_6cfoexkhp0qd" w:colFirst="0" w:colLast="0"/>
      <w:bookmarkEnd w:id="3"/>
      <w:r>
        <w:t>🔹 Examples of Learner’s Dictionaries</w:t>
      </w:r>
    </w:p>
    <w:p w14:paraId="0BACF0C2" w14:textId="77777777" w:rsidR="005F57BC" w:rsidRDefault="005F57B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049CE745" w14:textId="77777777" w:rsidR="005F57BC" w:rsidRDefault="005F57BC">
      <w:r>
        <w:rPr>
          <w:noProof/>
        </w:rPr>
        <w:drawing>
          <wp:inline distT="114300" distB="114300" distL="114300" distR="114300" wp14:anchorId="58510350" wp14:editId="36F8F3E6">
            <wp:extent cx="5943600" cy="2425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93"/>
        <w:gridCol w:w="2349"/>
        <w:gridCol w:w="3618"/>
      </w:tblGrid>
      <w:tr w:rsidR="005F57BC" w14:paraId="10C96295" w14:textId="77777777">
        <w:trPr>
          <w:trHeight w:val="500"/>
        </w:trPr>
        <w:tc>
          <w:tcPr>
            <w:tcW w:w="33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0FCAA" w14:textId="77777777" w:rsidR="005F57BC" w:rsidRDefault="005F57B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Dictionary Name</w:t>
            </w:r>
          </w:p>
        </w:tc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9BAE2" w14:textId="77777777" w:rsidR="005F57BC" w:rsidRDefault="005F57B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Publisher</w:t>
            </w:r>
          </w:p>
        </w:tc>
        <w:tc>
          <w:tcPr>
            <w:tcW w:w="36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341A0" w14:textId="77777777" w:rsidR="005F57BC" w:rsidRDefault="005F57B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5F57BC" w14:paraId="2AFB6281" w14:textId="77777777">
        <w:trPr>
          <w:trHeight w:val="785"/>
        </w:trPr>
        <w:tc>
          <w:tcPr>
            <w:tcW w:w="33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79E3C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Oxford Advanced Learner’s Dictionary</w:t>
            </w:r>
          </w:p>
        </w:tc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E2ECD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Oxford University Press</w:t>
            </w:r>
          </w:p>
        </w:tc>
        <w:tc>
          <w:tcPr>
            <w:tcW w:w="36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6417E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of the most widely used ELT dictionaries</w:t>
            </w:r>
          </w:p>
        </w:tc>
      </w:tr>
      <w:tr w:rsidR="005F57BC" w14:paraId="5D3DDE94" w14:textId="77777777">
        <w:trPr>
          <w:trHeight w:val="785"/>
        </w:trPr>
        <w:tc>
          <w:tcPr>
            <w:tcW w:w="33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EBFA4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Cambridge Learner’s Dictionary</w:t>
            </w:r>
          </w:p>
        </w:tc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AA2B6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Cambridge University Press</w:t>
            </w:r>
          </w:p>
        </w:tc>
        <w:tc>
          <w:tcPr>
            <w:tcW w:w="36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0F96F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Designed for CEFR A1–B2 levels</w:t>
            </w:r>
          </w:p>
        </w:tc>
      </w:tr>
      <w:tr w:rsidR="005F57BC" w14:paraId="6A5D7479" w14:textId="77777777">
        <w:trPr>
          <w:trHeight w:val="785"/>
        </w:trPr>
        <w:tc>
          <w:tcPr>
            <w:tcW w:w="33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0CA01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Longman Dictionary of Contemporary English</w:t>
            </w:r>
          </w:p>
        </w:tc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253F8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Pearson Education</w:t>
            </w:r>
          </w:p>
        </w:tc>
        <w:tc>
          <w:tcPr>
            <w:tcW w:w="36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C0F23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Features frequent collocations and word families</w:t>
            </w:r>
          </w:p>
        </w:tc>
      </w:tr>
      <w:tr w:rsidR="005F57BC" w14:paraId="291641FB" w14:textId="77777777">
        <w:trPr>
          <w:trHeight w:val="785"/>
        </w:trPr>
        <w:tc>
          <w:tcPr>
            <w:tcW w:w="33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A4018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Collins COBUILD Learner’s Dictionary</w:t>
            </w:r>
          </w:p>
        </w:tc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98F0B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HarperCollins</w:t>
            </w:r>
          </w:p>
        </w:tc>
        <w:tc>
          <w:tcPr>
            <w:tcW w:w="36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166EC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Full-sentence definitions for natural context</w:t>
            </w:r>
          </w:p>
        </w:tc>
      </w:tr>
      <w:tr w:rsidR="005F57BC" w14:paraId="2738DF00" w14:textId="77777777">
        <w:trPr>
          <w:trHeight w:val="785"/>
        </w:trPr>
        <w:tc>
          <w:tcPr>
            <w:tcW w:w="33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DF048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Macmillan Dictionary for Learners</w:t>
            </w:r>
          </w:p>
        </w:tc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7D98B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Macmillan Education</w:t>
            </w:r>
          </w:p>
        </w:tc>
        <w:tc>
          <w:tcPr>
            <w:tcW w:w="36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165BE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Includes red-star words (high-frequency vocabulary)</w:t>
            </w:r>
          </w:p>
        </w:tc>
      </w:tr>
    </w:tbl>
    <w:p w14:paraId="4BCFC696" w14:textId="77777777" w:rsidR="005F57BC" w:rsidRDefault="005F57BC">
      <w:r>
        <w:pict w14:anchorId="3B7F5533">
          <v:rect id="_x0000_i1027" style="width:0;height:1.5pt" o:hralign="center" o:hrstd="t" o:hr="t" fillcolor="#a0a0a0" stroked="f"/>
        </w:pict>
      </w:r>
    </w:p>
    <w:p w14:paraId="7D023C2F" w14:textId="77777777" w:rsidR="005F57BC" w:rsidRDefault="005F57BC">
      <w:pPr>
        <w:pStyle w:val="Heading2"/>
        <w:keepNext w:val="0"/>
        <w:keepLines w:val="0"/>
        <w:spacing w:before="280"/>
      </w:pPr>
      <w:bookmarkStart w:id="4" w:name="_ihmvtjj08ne" w:colFirst="0" w:colLast="0"/>
      <w:bookmarkEnd w:id="4"/>
      <w:r>
        <w:t>🔹 Advantages</w:t>
      </w:r>
    </w:p>
    <w:p w14:paraId="59CBD327" w14:textId="77777777" w:rsidR="005F57BC" w:rsidRDefault="005F57B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7B707793" w14:textId="77777777" w:rsidR="005F57BC" w:rsidRDefault="005F57BC" w:rsidP="005F57B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Makes learning vocabulary </w:t>
      </w:r>
      <w:r>
        <w:rPr>
          <w:rFonts w:ascii="Roboto Mono" w:eastAsia="Roboto Mono" w:hAnsi="Roboto Mono" w:cs="Roboto Mono"/>
          <w:b/>
        </w:rPr>
        <w:t>accessible and practical</w:t>
      </w:r>
      <w:r>
        <w:rPr>
          <w:rFonts w:ascii="Roboto Mono" w:eastAsia="Roboto Mono" w:hAnsi="Roboto Mono" w:cs="Roboto Mono"/>
          <w:b/>
        </w:rPr>
        <w:br/>
      </w:r>
    </w:p>
    <w:p w14:paraId="24A83EA3" w14:textId="77777777" w:rsidR="005F57BC" w:rsidRDefault="005F57BC" w:rsidP="005F57B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reading, writing, listening, and speaking</w:t>
      </w:r>
      <w:r>
        <w:rPr>
          <w:rFonts w:ascii="Roboto Mono" w:eastAsia="Roboto Mono" w:hAnsi="Roboto Mono" w:cs="Roboto Mono"/>
        </w:rPr>
        <w:t xml:space="preserve"> skills</w:t>
      </w:r>
      <w:r>
        <w:rPr>
          <w:rFonts w:ascii="Roboto Mono" w:eastAsia="Roboto Mono" w:hAnsi="Roboto Mono" w:cs="Roboto Mono"/>
        </w:rPr>
        <w:br/>
      </w:r>
    </w:p>
    <w:p w14:paraId="6577ACFC" w14:textId="77777777" w:rsidR="005F57BC" w:rsidRDefault="005F57BC" w:rsidP="005F57B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Provides </w:t>
      </w:r>
      <w:r>
        <w:rPr>
          <w:rFonts w:ascii="Roboto Mono" w:eastAsia="Roboto Mono" w:hAnsi="Roboto Mono" w:cs="Roboto Mono"/>
          <w:b/>
        </w:rPr>
        <w:t>context</w:t>
      </w:r>
      <w:r>
        <w:rPr>
          <w:rFonts w:ascii="Roboto Mono" w:eastAsia="Roboto Mono" w:hAnsi="Roboto Mono" w:cs="Roboto Mono"/>
        </w:rPr>
        <w:t>, not just definitions</w:t>
      </w:r>
      <w:r>
        <w:rPr>
          <w:rFonts w:ascii="Roboto Mono" w:eastAsia="Roboto Mono" w:hAnsi="Roboto Mono" w:cs="Roboto Mono"/>
        </w:rPr>
        <w:br/>
      </w:r>
    </w:p>
    <w:p w14:paraId="3B341B1C" w14:textId="77777777" w:rsidR="005F57BC" w:rsidRDefault="005F57BC" w:rsidP="005F57B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Encourages </w:t>
      </w:r>
      <w:r>
        <w:rPr>
          <w:rFonts w:ascii="Roboto Mono" w:eastAsia="Roboto Mono" w:hAnsi="Roboto Mono" w:cs="Roboto Mono"/>
          <w:b/>
        </w:rPr>
        <w:t>independent language study</w:t>
      </w:r>
    </w:p>
    <w:p w14:paraId="5900D9A9" w14:textId="77777777" w:rsidR="005F57BC" w:rsidRDefault="005F57BC">
      <w:r>
        <w:pict w14:anchorId="1EF44CA3">
          <v:rect id="_x0000_i1028" style="width:0;height:1.5pt" o:hralign="center" o:hrstd="t" o:hr="t" fillcolor="#a0a0a0" stroked="f"/>
        </w:pict>
      </w:r>
    </w:p>
    <w:p w14:paraId="10AB1618" w14:textId="77777777" w:rsidR="005F57BC" w:rsidRDefault="005F57BC">
      <w:pPr>
        <w:pStyle w:val="Heading2"/>
        <w:keepNext w:val="0"/>
        <w:keepLines w:val="0"/>
        <w:spacing w:before="280"/>
      </w:pPr>
      <w:bookmarkStart w:id="5" w:name="_227vntxfti6w" w:colFirst="0" w:colLast="0"/>
      <w:bookmarkEnd w:id="5"/>
      <w:r>
        <w:t>🔹 Use Cases</w:t>
      </w:r>
    </w:p>
    <w:p w14:paraId="0E7B4733" w14:textId="77777777" w:rsidR="005F57BC" w:rsidRDefault="005F57B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2A673703" w14:textId="77777777" w:rsidR="005F57BC" w:rsidRDefault="005F57BC" w:rsidP="005F57BC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ESL/EFL education</w:t>
      </w:r>
      <w:r>
        <w:rPr>
          <w:rFonts w:ascii="Roboto Mono" w:eastAsia="Roboto Mono" w:hAnsi="Roboto Mono" w:cs="Roboto Mono"/>
        </w:rPr>
        <w:t xml:space="preserve"> (English as a Second or Foreign Language)</w:t>
      </w:r>
      <w:r>
        <w:rPr>
          <w:rFonts w:ascii="Roboto Mono" w:eastAsia="Roboto Mono" w:hAnsi="Roboto Mono" w:cs="Roboto Mono"/>
        </w:rPr>
        <w:br/>
      </w:r>
    </w:p>
    <w:p w14:paraId="54B62C81" w14:textId="77777777" w:rsidR="005F57BC" w:rsidRDefault="005F57BC" w:rsidP="005F57BC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Self-study and classroom learning</w:t>
      </w:r>
      <w:r>
        <w:rPr>
          <w:rFonts w:ascii="Roboto Mono" w:eastAsia="Roboto Mono" w:hAnsi="Roboto Mono" w:cs="Roboto Mono"/>
          <w:b/>
        </w:rPr>
        <w:br/>
      </w:r>
    </w:p>
    <w:p w14:paraId="6BD63677" w14:textId="77777777" w:rsidR="005F57BC" w:rsidRDefault="005F57BC" w:rsidP="005F57B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preparation</w:t>
      </w:r>
      <w:r>
        <w:rPr>
          <w:rFonts w:ascii="Roboto Mono" w:eastAsia="Roboto Mono" w:hAnsi="Roboto Mono" w:cs="Roboto Mono"/>
        </w:rPr>
        <w:t xml:space="preserve"> (e.g., IELTS, TOEFL, Cambridge Exams)</w:t>
      </w:r>
      <w:r>
        <w:rPr>
          <w:rFonts w:ascii="Roboto Mono" w:eastAsia="Roboto Mono" w:hAnsi="Roboto Mono" w:cs="Roboto Mono"/>
        </w:rPr>
        <w:br/>
      </w:r>
    </w:p>
    <w:p w14:paraId="13F458C3" w14:textId="77777777" w:rsidR="005F57BC" w:rsidRDefault="005F57BC" w:rsidP="005F57BC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Developing writing and speaking fluency</w:t>
      </w:r>
    </w:p>
    <w:p w14:paraId="1FFDE91D" w14:textId="77777777" w:rsidR="005F57BC" w:rsidRDefault="005F57BC">
      <w:r>
        <w:pict w14:anchorId="1D2CCB27">
          <v:rect id="_x0000_i1029" style="width:0;height:1.5pt" o:hralign="center" o:hrstd="t" o:hr="t" fillcolor="#a0a0a0" stroked="f"/>
        </w:pict>
      </w:r>
    </w:p>
    <w:p w14:paraId="6AE4C0D2" w14:textId="77777777" w:rsidR="005F57BC" w:rsidRDefault="005F57BC"/>
    <w:p w14:paraId="13DF8CF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06623"/>
    <w:multiLevelType w:val="multilevel"/>
    <w:tmpl w:val="1214D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686F36"/>
    <w:multiLevelType w:val="multilevel"/>
    <w:tmpl w:val="725000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26519327">
    <w:abstractNumId w:val="0"/>
  </w:num>
  <w:num w:numId="2" w16cid:durableId="1348215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7BC"/>
    <w:rsid w:val="002D1F4F"/>
    <w:rsid w:val="005F57BC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379F6"/>
  <w15:chartTrackingRefBased/>
  <w15:docId w15:val="{934067F0-2C7F-4D1C-B0F9-F9BC34118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7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7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7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7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7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7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7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7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7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7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7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394</Words>
  <Characters>2251</Characters>
  <Application>Microsoft Office Word</Application>
  <DocSecurity>0</DocSecurity>
  <Lines>18</Lines>
  <Paragraphs>5</Paragraphs>
  <ScaleCrop>false</ScaleCrop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