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5F75" w14:textId="77777777" w:rsidR="00403644" w:rsidRDefault="00403644">
      <w:pPr>
        <w:pStyle w:val="Heading1"/>
      </w:pPr>
      <w:bookmarkStart w:id="0" w:name="_dbquu0hc7p20" w:colFirst="0" w:colLast="0"/>
      <w:bookmarkEnd w:id="0"/>
      <w:r>
        <w:t>Technical Diction</w:t>
      </w:r>
    </w:p>
    <w:p w14:paraId="0632063E" w14:textId="77777777" w:rsidR="00403644" w:rsidRDefault="00403644">
      <w:pPr>
        <w:pStyle w:val="Heading2"/>
      </w:pPr>
      <w:bookmarkStart w:id="1" w:name="_84894q1chfy7" w:colFirst="0" w:colLast="0"/>
      <w:bookmarkEnd w:id="1"/>
      <w:r>
        <w:t>⚙️ What is Technical Diction</w:t>
      </w:r>
    </w:p>
    <w:p w14:paraId="48261A04" w14:textId="77777777" w:rsidR="00403644" w:rsidRDefault="0040364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8C0ECB5" w14:textId="77777777" w:rsidR="00403644" w:rsidRDefault="004036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diction</w:t>
      </w:r>
      <w:r>
        <w:rPr>
          <w:rFonts w:ascii="Roboto Mono" w:eastAsia="Roboto Mono" w:hAnsi="Roboto Mono" w:cs="Roboto Mono"/>
        </w:rPr>
        <w:t xml:space="preserve"> involves the use of </w:t>
      </w:r>
      <w:r>
        <w:rPr>
          <w:rFonts w:ascii="Roboto Mono" w:eastAsia="Roboto Mono" w:hAnsi="Roboto Mono" w:cs="Roboto Mono"/>
          <w:b/>
        </w:rPr>
        <w:t>precise, domain-specific language</w:t>
      </w:r>
      <w:r>
        <w:rPr>
          <w:rFonts w:ascii="Roboto Mono" w:eastAsia="Roboto Mono" w:hAnsi="Roboto Mono" w:cs="Roboto Mono"/>
        </w:rPr>
        <w:t xml:space="preserve"> used to </w:t>
      </w:r>
      <w:r>
        <w:rPr>
          <w:rFonts w:ascii="Roboto Mono" w:eastAsia="Roboto Mono" w:hAnsi="Roboto Mono" w:cs="Roboto Mono"/>
          <w:b/>
        </w:rPr>
        <w:t>convey factual or instructional information</w:t>
      </w:r>
      <w:r>
        <w:rPr>
          <w:rFonts w:ascii="Roboto Mono" w:eastAsia="Roboto Mono" w:hAnsi="Roboto Mono" w:cs="Roboto Mono"/>
        </w:rPr>
        <w:t xml:space="preserve"> in fields such as science, engineering, law, medicine, IT, and more.</w:t>
      </w:r>
    </w:p>
    <w:p w14:paraId="1C45D31E" w14:textId="77777777" w:rsidR="00403644" w:rsidRDefault="004036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overlaps with jargon but is </w:t>
      </w:r>
      <w:r>
        <w:rPr>
          <w:rFonts w:ascii="Roboto Mono" w:eastAsia="Roboto Mono" w:hAnsi="Roboto Mono" w:cs="Roboto Mono"/>
          <w:b/>
        </w:rPr>
        <w:t>primarily used for clarity, instruction, and accuracy</w:t>
      </w:r>
      <w:r>
        <w:rPr>
          <w:rFonts w:ascii="Roboto Mono" w:eastAsia="Roboto Mono" w:hAnsi="Roboto Mono" w:cs="Roboto Mono"/>
        </w:rPr>
        <w:t xml:space="preserve">, often in </w:t>
      </w:r>
      <w:r>
        <w:rPr>
          <w:rFonts w:ascii="Roboto Mono" w:eastAsia="Roboto Mono" w:hAnsi="Roboto Mono" w:cs="Roboto Mono"/>
          <w:b/>
        </w:rPr>
        <w:t>formal and structured writing</w:t>
      </w:r>
      <w:r>
        <w:rPr>
          <w:rFonts w:ascii="Roboto Mono" w:eastAsia="Roboto Mono" w:hAnsi="Roboto Mono" w:cs="Roboto Mono"/>
        </w:rPr>
        <w:t>.</w:t>
      </w:r>
    </w:p>
    <w:p w14:paraId="3DC0E703" w14:textId="77777777" w:rsidR="00403644" w:rsidRDefault="00403644">
      <w:r>
        <w:pict w14:anchorId="4327C731">
          <v:rect id="_x0000_i1025" style="width:0;height:1.5pt" o:hralign="center" o:hrstd="t" o:hr="t" fillcolor="#a0a0a0" stroked="f"/>
        </w:pict>
      </w:r>
    </w:p>
    <w:p w14:paraId="2C6B3203" w14:textId="77777777" w:rsidR="00403644" w:rsidRDefault="00403644">
      <w:pPr>
        <w:pStyle w:val="Heading2"/>
        <w:keepNext w:val="0"/>
        <w:keepLines w:val="0"/>
        <w:spacing w:before="280"/>
      </w:pPr>
      <w:bookmarkStart w:id="2" w:name="_xx33ddc9qfzz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76A615A" w14:textId="77777777" w:rsidR="00403644" w:rsidRDefault="00403644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7257F61" w14:textId="77777777" w:rsidR="00403644" w:rsidRDefault="00403644">
      <w:r>
        <w:rPr>
          <w:noProof/>
        </w:rPr>
        <w:drawing>
          <wp:inline distT="114300" distB="114300" distL="114300" distR="114300" wp14:anchorId="68118627" wp14:editId="035480D4">
            <wp:extent cx="5943600" cy="162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725"/>
      </w:tblGrid>
      <w:tr w:rsidR="00403644" w14:paraId="53E6DEB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833B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43DA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403644" w14:paraId="13BCD71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9249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D902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factual, formal</w:t>
            </w:r>
          </w:p>
        </w:tc>
      </w:tr>
      <w:tr w:rsidR="00403644" w14:paraId="3DE509E8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3DA55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BC57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Terminology specific to fields (e.g., biology, law, computing)</w:t>
            </w:r>
          </w:p>
        </w:tc>
      </w:tr>
      <w:tr w:rsidR="00403644" w14:paraId="1755433E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DAE2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BC28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Manuals, scientific papers, lab reports, legal documents</w:t>
            </w:r>
          </w:p>
        </w:tc>
      </w:tr>
      <w:tr w:rsidR="00403644" w14:paraId="7AA5A6E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6CFA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8949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 or explain</w:t>
            </w:r>
            <w:r>
              <w:rPr>
                <w:rFonts w:ascii="Roboto Mono" w:eastAsia="Roboto Mono" w:hAnsi="Roboto Mono" w:cs="Roboto Mono"/>
              </w:rPr>
              <w:t xml:space="preserve"> using </w:t>
            </w:r>
            <w:r>
              <w:rPr>
                <w:rFonts w:ascii="Roboto Mono" w:eastAsia="Roboto Mono" w:hAnsi="Roboto Mono" w:cs="Roboto Mono"/>
                <w:b/>
              </w:rPr>
              <w:t>accurate and unambiguous language</w:t>
            </w:r>
          </w:p>
        </w:tc>
      </w:tr>
    </w:tbl>
    <w:p w14:paraId="40002590" w14:textId="77777777" w:rsidR="00403644" w:rsidRDefault="00403644">
      <w:r>
        <w:pict w14:anchorId="5BDF05C1">
          <v:rect id="_x0000_i1026" style="width:0;height:1.5pt" o:hralign="center" o:hrstd="t" o:hr="t" fillcolor="#a0a0a0" stroked="f"/>
        </w:pict>
      </w:r>
    </w:p>
    <w:p w14:paraId="60ADC9B8" w14:textId="77777777" w:rsidR="00403644" w:rsidRDefault="00403644">
      <w:pPr>
        <w:pStyle w:val="Heading2"/>
        <w:keepNext w:val="0"/>
        <w:keepLines w:val="0"/>
        <w:spacing w:before="280"/>
      </w:pPr>
      <w:bookmarkStart w:id="3" w:name="_ezn6i9syrd7" w:colFirst="0" w:colLast="0"/>
      <w:bookmarkEnd w:id="3"/>
      <w:r>
        <w:t>🧠 Examples of Technical Diction:</w:t>
      </w:r>
    </w:p>
    <w:p w14:paraId="062091D5" w14:textId="77777777" w:rsidR="00403644" w:rsidRDefault="00403644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A8740C4" w14:textId="77777777" w:rsidR="00403644" w:rsidRDefault="00403644">
      <w:r>
        <w:rPr>
          <w:noProof/>
        </w:rPr>
        <w:drawing>
          <wp:inline distT="114300" distB="114300" distL="114300" distR="114300" wp14:anchorId="15EC948F" wp14:editId="300BFB75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820"/>
        <w:gridCol w:w="3620"/>
      </w:tblGrid>
      <w:tr w:rsidR="00403644" w14:paraId="6431D6E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755F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9301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Term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70DE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403644" w14:paraId="2390671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5498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Biology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349C7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Photosynthesis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02C1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 by which plants make food</w:t>
            </w:r>
          </w:p>
        </w:tc>
      </w:tr>
      <w:tr w:rsidR="00403644" w14:paraId="0CB38245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303F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D3C1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Torque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5820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Rotational force</w:t>
            </w:r>
          </w:p>
        </w:tc>
      </w:tr>
      <w:tr w:rsidR="00403644" w14:paraId="6FA15AE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3ED9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E3FF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Statute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38D53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written law</w:t>
            </w:r>
          </w:p>
        </w:tc>
      </w:tr>
      <w:tr w:rsidR="00403644" w14:paraId="01C8C5B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4123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4A0DF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Encryption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7DF4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Securing data using code</w:t>
            </w:r>
          </w:p>
        </w:tc>
      </w:tr>
      <w:tr w:rsidR="00403644" w14:paraId="57171F9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FF28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Chemistry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D4B91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Molarity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E6B2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Concentration of a solution</w:t>
            </w:r>
          </w:p>
        </w:tc>
      </w:tr>
    </w:tbl>
    <w:p w14:paraId="2D23D779" w14:textId="77777777" w:rsidR="00403644" w:rsidRDefault="00403644">
      <w:r>
        <w:pict w14:anchorId="56BA723F">
          <v:rect id="_x0000_i1027" style="width:0;height:1.5pt" o:hralign="center" o:hrstd="t" o:hr="t" fillcolor="#a0a0a0" stroked="f"/>
        </w:pict>
      </w:r>
    </w:p>
    <w:p w14:paraId="530DFAD9" w14:textId="77777777" w:rsidR="00403644" w:rsidRDefault="00403644">
      <w:pPr>
        <w:pStyle w:val="Heading2"/>
        <w:keepNext w:val="0"/>
        <w:keepLines w:val="0"/>
        <w:spacing w:before="280"/>
      </w:pPr>
      <w:bookmarkStart w:id="4" w:name="_pdksw64hleix" w:colFirst="0" w:colLast="0"/>
      <w:bookmarkEnd w:id="4"/>
      <w:r>
        <w:t>✍️ Example Sentences Using Technical Diction:</w:t>
      </w:r>
    </w:p>
    <w:p w14:paraId="5A5D3205" w14:textId="77777777" w:rsidR="00403644" w:rsidRDefault="0040364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454C5D4" w14:textId="77777777" w:rsidR="00403644" w:rsidRDefault="00403644" w:rsidP="0040364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“The solution had a </w:t>
      </w:r>
      <w:r>
        <w:rPr>
          <w:rFonts w:ascii="Roboto Mono" w:eastAsia="Roboto Mono" w:hAnsi="Roboto Mono" w:cs="Roboto Mono"/>
          <w:b/>
        </w:rPr>
        <w:t>molarity</w:t>
      </w:r>
      <w:r>
        <w:rPr>
          <w:rFonts w:ascii="Roboto Mono" w:eastAsia="Roboto Mono" w:hAnsi="Roboto Mono" w:cs="Roboto Mono"/>
        </w:rPr>
        <w:t xml:space="preserve"> of 0.5 M, indicating a moderate concentration of solute.”</w:t>
      </w:r>
      <w:r>
        <w:rPr>
          <w:rFonts w:ascii="Roboto Mono" w:eastAsia="Roboto Mono" w:hAnsi="Roboto Mono" w:cs="Roboto Mono"/>
        </w:rPr>
        <w:br/>
      </w:r>
    </w:p>
    <w:p w14:paraId="033631F5" w14:textId="77777777" w:rsidR="00403644" w:rsidRDefault="00403644" w:rsidP="0040364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“The </w:t>
      </w:r>
      <w:r>
        <w:rPr>
          <w:rFonts w:ascii="Roboto Mono" w:eastAsia="Roboto Mono" w:hAnsi="Roboto Mono" w:cs="Roboto Mono"/>
          <w:b/>
        </w:rPr>
        <w:t>algorithm</w:t>
      </w:r>
      <w:r>
        <w:rPr>
          <w:rFonts w:ascii="Roboto Mono" w:eastAsia="Roboto Mono" w:hAnsi="Roboto Mono" w:cs="Roboto Mono"/>
        </w:rPr>
        <w:t xml:space="preserve"> optimizes resource allocation through </w:t>
      </w:r>
      <w:r>
        <w:rPr>
          <w:rFonts w:ascii="Roboto Mono" w:eastAsia="Roboto Mono" w:hAnsi="Roboto Mono" w:cs="Roboto Mono"/>
          <w:b/>
        </w:rPr>
        <w:t>dynamic programming</w:t>
      </w:r>
      <w:r>
        <w:rPr>
          <w:rFonts w:ascii="Roboto Mono" w:eastAsia="Roboto Mono" w:hAnsi="Roboto Mono" w:cs="Roboto Mono"/>
        </w:rPr>
        <w:t xml:space="preserve"> techniques.”</w:t>
      </w:r>
    </w:p>
    <w:p w14:paraId="5127329C" w14:textId="77777777" w:rsidR="00403644" w:rsidRDefault="00403644">
      <w:r>
        <w:pict w14:anchorId="49BDC450">
          <v:rect id="_x0000_i1028" style="width:0;height:1.5pt" o:hralign="center" o:hrstd="t" o:hr="t" fillcolor="#a0a0a0" stroked="f"/>
        </w:pict>
      </w:r>
    </w:p>
    <w:p w14:paraId="67CD63C3" w14:textId="77777777" w:rsidR="00403644" w:rsidRDefault="00403644">
      <w:pPr>
        <w:pStyle w:val="Heading2"/>
        <w:keepNext w:val="0"/>
        <w:keepLines w:val="0"/>
        <w:spacing w:before="280"/>
      </w:pPr>
      <w:bookmarkStart w:id="5" w:name="_pxiozm69trs" w:colFirst="0" w:colLast="0"/>
      <w:bookmarkEnd w:id="5"/>
      <w:r>
        <w:t>🆚 Technical Diction vs Jargon Diction:</w:t>
      </w:r>
    </w:p>
    <w:p w14:paraId="4D791F8F" w14:textId="77777777" w:rsidR="00403644" w:rsidRDefault="0040364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ABC841F" w14:textId="77777777" w:rsidR="00403644" w:rsidRDefault="00403644">
      <w:r>
        <w:rPr>
          <w:noProof/>
        </w:rPr>
        <w:drawing>
          <wp:inline distT="114300" distB="114300" distL="114300" distR="114300" wp14:anchorId="1020FA58" wp14:editId="5C30CE2B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50"/>
        <w:gridCol w:w="4685"/>
      </w:tblGrid>
      <w:tr w:rsidR="00403644" w14:paraId="7F3FDF7F" w14:textId="77777777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6490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Diction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D735" w14:textId="77777777" w:rsidR="00403644" w:rsidRDefault="004036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Jargon Diction</w:t>
            </w:r>
          </w:p>
        </w:tc>
      </w:tr>
      <w:tr w:rsidR="00403644" w14:paraId="61C1A7F7" w14:textId="77777777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03C5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Aimed at </w:t>
            </w:r>
            <w:r>
              <w:rPr>
                <w:rFonts w:ascii="Roboto Mono" w:eastAsia="Roboto Mono" w:hAnsi="Roboto Mono" w:cs="Roboto Mono"/>
                <w:b/>
              </w:rPr>
              <w:t>instruction/clarity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877E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Aimed at </w:t>
            </w:r>
            <w:r>
              <w:rPr>
                <w:rFonts w:ascii="Roboto Mono" w:eastAsia="Roboto Mono" w:hAnsi="Roboto Mono" w:cs="Roboto Mono"/>
                <w:b/>
              </w:rPr>
              <w:t>quick in-group communication</w:t>
            </w:r>
          </w:p>
        </w:tc>
      </w:tr>
      <w:tr w:rsidR="00403644" w14:paraId="6C9BA1BC" w14:textId="77777777">
        <w:trPr>
          <w:trHeight w:val="785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9B9A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formal, educational, or legal settings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39DD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in </w:t>
            </w:r>
            <w:r>
              <w:rPr>
                <w:rFonts w:ascii="Roboto Mono" w:eastAsia="Roboto Mono" w:hAnsi="Roboto Mono" w:cs="Roboto Mono"/>
                <w:b/>
              </w:rPr>
              <w:t>workplace or specialized communities</w:t>
            </w:r>
          </w:p>
        </w:tc>
      </w:tr>
      <w:tr w:rsidR="00403644" w14:paraId="508EBE25" w14:textId="77777777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89F5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explained for broader audiences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3BC4" w14:textId="77777777" w:rsidR="00403644" w:rsidRDefault="004036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not explained</w:t>
            </w:r>
            <w:r>
              <w:rPr>
                <w:rFonts w:ascii="Roboto Mono" w:eastAsia="Roboto Mono" w:hAnsi="Roboto Mono" w:cs="Roboto Mono"/>
              </w:rPr>
              <w:t xml:space="preserve"> for outsiders</w:t>
            </w:r>
          </w:p>
        </w:tc>
      </w:tr>
    </w:tbl>
    <w:p w14:paraId="0F217985" w14:textId="77777777" w:rsidR="00403644" w:rsidRDefault="00403644">
      <w:r>
        <w:pict w14:anchorId="57623D68">
          <v:rect id="_x0000_i1029" style="width:0;height:1.5pt" o:hralign="center" o:hrstd="t" o:hr="t" fillcolor="#a0a0a0" stroked="f"/>
        </w:pict>
      </w:r>
    </w:p>
    <w:p w14:paraId="123FA242" w14:textId="77777777" w:rsidR="00403644" w:rsidRDefault="00403644">
      <w:pPr>
        <w:pStyle w:val="Heading2"/>
        <w:keepNext w:val="0"/>
        <w:keepLines w:val="0"/>
        <w:spacing w:before="280"/>
      </w:pPr>
      <w:bookmarkStart w:id="6" w:name="_erowudse0dgk" w:colFirst="0" w:colLast="0"/>
      <w:bookmarkEnd w:id="6"/>
      <w:r>
        <w:t>🧭 Used In:</w:t>
      </w:r>
    </w:p>
    <w:p w14:paraId="2E4087A2" w14:textId="77777777" w:rsidR="00403644" w:rsidRDefault="0040364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CA01A87" w14:textId="77777777" w:rsidR="00403644" w:rsidRDefault="00403644" w:rsidP="0040364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and scientific texts</w:t>
      </w:r>
      <w:r>
        <w:rPr>
          <w:rFonts w:ascii="Roboto Mono" w:eastAsia="Roboto Mono" w:hAnsi="Roboto Mono" w:cs="Roboto Mono"/>
          <w:b/>
        </w:rPr>
        <w:br/>
      </w:r>
    </w:p>
    <w:p w14:paraId="2526B497" w14:textId="77777777" w:rsidR="00403644" w:rsidRDefault="00403644" w:rsidP="004036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Instruction manuals</w:t>
      </w:r>
      <w:r>
        <w:rPr>
          <w:rFonts w:ascii="Roboto Mono" w:eastAsia="Roboto Mono" w:hAnsi="Roboto Mono" w:cs="Roboto Mono"/>
          <w:b/>
        </w:rPr>
        <w:br/>
      </w:r>
    </w:p>
    <w:p w14:paraId="58EACEF5" w14:textId="77777777" w:rsidR="00403644" w:rsidRDefault="00403644" w:rsidP="004036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Professional reports</w:t>
      </w:r>
      <w:r>
        <w:rPr>
          <w:rFonts w:ascii="Roboto Mono" w:eastAsia="Roboto Mono" w:hAnsi="Roboto Mono" w:cs="Roboto Mono"/>
          <w:b/>
        </w:rPr>
        <w:br/>
      </w:r>
    </w:p>
    <w:p w14:paraId="43127F7F" w14:textId="77777777" w:rsidR="00403644" w:rsidRDefault="00403644" w:rsidP="004036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Policy documents</w:t>
      </w:r>
      <w:r>
        <w:rPr>
          <w:rFonts w:ascii="Roboto Mono" w:eastAsia="Roboto Mono" w:hAnsi="Roboto Mono" w:cs="Roboto Mono"/>
          <w:b/>
        </w:rPr>
        <w:br/>
      </w:r>
    </w:p>
    <w:p w14:paraId="37B1F398" w14:textId="77777777" w:rsidR="00403644" w:rsidRDefault="00403644" w:rsidP="0040364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Medical and legal literature</w:t>
      </w:r>
    </w:p>
    <w:p w14:paraId="40DADA7F" w14:textId="77777777" w:rsidR="00403644" w:rsidRDefault="00403644">
      <w:r>
        <w:pict w14:anchorId="6EDAAD4C">
          <v:rect id="_x0000_i1030" style="width:0;height:1.5pt" o:hralign="center" o:hrstd="t" o:hr="t" fillcolor="#a0a0a0" stroked="f"/>
        </w:pict>
      </w:r>
    </w:p>
    <w:p w14:paraId="26FD1088" w14:textId="77777777" w:rsidR="00403644" w:rsidRDefault="00403644"/>
    <w:p w14:paraId="556FF5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5E1"/>
    <w:multiLevelType w:val="multilevel"/>
    <w:tmpl w:val="530C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E488F"/>
    <w:multiLevelType w:val="multilevel"/>
    <w:tmpl w:val="B4A22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453450">
    <w:abstractNumId w:val="1"/>
  </w:num>
  <w:num w:numId="2" w16cid:durableId="26006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44"/>
    <w:rsid w:val="002D1F4F"/>
    <w:rsid w:val="0040364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B80A"/>
  <w15:chartTrackingRefBased/>
  <w15:docId w15:val="{FB3F16E3-879A-45BD-A189-18F6D2C9D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