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E277" w14:textId="77777777" w:rsidR="007226C8" w:rsidRDefault="007226C8">
      <w:pPr>
        <w:pStyle w:val="Heading1"/>
      </w:pPr>
      <w:bookmarkStart w:id="0" w:name="_bv48tm14ag67" w:colFirst="0" w:colLast="0"/>
      <w:bookmarkEnd w:id="0"/>
      <w:r>
        <w:t>Slang Diction</w:t>
      </w:r>
    </w:p>
    <w:p w14:paraId="7342DC53" w14:textId="77777777" w:rsidR="007226C8" w:rsidRDefault="007226C8">
      <w:pPr>
        <w:pStyle w:val="Heading2"/>
      </w:pPr>
      <w:bookmarkStart w:id="1" w:name="_123d48yecxne" w:colFirst="0" w:colLast="0"/>
      <w:bookmarkEnd w:id="1"/>
      <w:r>
        <w:t>🌀 What is Slang Diction</w:t>
      </w:r>
    </w:p>
    <w:p w14:paraId="670B47F9" w14:textId="77777777" w:rsidR="007226C8" w:rsidRDefault="007226C8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6D503FC" w14:textId="77777777" w:rsidR="007226C8" w:rsidRDefault="007226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Slang diction</w:t>
      </w:r>
      <w:r>
        <w:rPr>
          <w:rFonts w:ascii="Roboto Mono" w:eastAsia="Roboto Mono" w:hAnsi="Roboto Mono" w:cs="Roboto Mono"/>
        </w:rPr>
        <w:t xml:space="preserve"> is highly </w:t>
      </w:r>
      <w:r>
        <w:rPr>
          <w:rFonts w:ascii="Roboto Mono" w:eastAsia="Roboto Mono" w:hAnsi="Roboto Mono" w:cs="Roboto Mono"/>
          <w:b/>
        </w:rPr>
        <w:t>informal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non-standard</w:t>
      </w:r>
      <w:r>
        <w:rPr>
          <w:rFonts w:ascii="Roboto Mono" w:eastAsia="Roboto Mono" w:hAnsi="Roboto Mono" w:cs="Roboto Mono"/>
        </w:rPr>
        <w:t xml:space="preserve"> language that’s often </w:t>
      </w:r>
      <w:r>
        <w:rPr>
          <w:rFonts w:ascii="Roboto Mono" w:eastAsia="Roboto Mono" w:hAnsi="Roboto Mono" w:cs="Roboto Mono"/>
          <w:b/>
        </w:rPr>
        <w:t>playful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creative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constantly changing</w:t>
      </w:r>
      <w:r>
        <w:rPr>
          <w:rFonts w:ascii="Roboto Mono" w:eastAsia="Roboto Mono" w:hAnsi="Roboto Mono" w:cs="Roboto Mono"/>
        </w:rPr>
        <w:t xml:space="preserve">. It’s usually used within </w:t>
      </w:r>
      <w:r>
        <w:rPr>
          <w:rFonts w:ascii="Roboto Mono" w:eastAsia="Roboto Mono" w:hAnsi="Roboto Mono" w:cs="Roboto Mono"/>
          <w:b/>
        </w:rPr>
        <w:t>specific social groups</w:t>
      </w:r>
      <w:r>
        <w:rPr>
          <w:rFonts w:ascii="Roboto Mono" w:eastAsia="Roboto Mono" w:hAnsi="Roboto Mono" w:cs="Roboto Mono"/>
        </w:rPr>
        <w:t>, such as teenagers, online communities, or subcultures.</w:t>
      </w:r>
    </w:p>
    <w:p w14:paraId="25069CEF" w14:textId="77777777" w:rsidR="007226C8" w:rsidRDefault="007226C8">
      <w:r>
        <w:pict w14:anchorId="2E58FCC2">
          <v:rect id="_x0000_i1025" style="width:0;height:1.5pt" o:hralign="center" o:hrstd="t" o:hr="t" fillcolor="#a0a0a0" stroked="f"/>
        </w:pict>
      </w:r>
    </w:p>
    <w:p w14:paraId="09BF541F" w14:textId="77777777" w:rsidR="007226C8" w:rsidRDefault="007226C8">
      <w:pPr>
        <w:pStyle w:val="Heading2"/>
        <w:keepNext w:val="0"/>
        <w:keepLines w:val="0"/>
        <w:spacing w:before="280"/>
      </w:pPr>
      <w:bookmarkStart w:id="2" w:name="_3cbp8dmmkv2c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C0ACDD5" w14:textId="77777777" w:rsidR="007226C8" w:rsidRDefault="007226C8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5870A12" w14:textId="77777777" w:rsidR="007226C8" w:rsidRDefault="007226C8">
      <w:r>
        <w:rPr>
          <w:noProof/>
        </w:rPr>
        <w:drawing>
          <wp:inline distT="114300" distB="114300" distL="114300" distR="114300" wp14:anchorId="4BC9D0E9" wp14:editId="18605EC0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620"/>
      </w:tblGrid>
      <w:tr w:rsidR="007226C8" w14:paraId="5B1B25A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1606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DAF1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226C8" w14:paraId="7E8F806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F978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31DB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humorous, trendy, sometimes rebellious</w:t>
            </w:r>
          </w:p>
        </w:tc>
      </w:tr>
      <w:tr w:rsidR="007226C8" w14:paraId="4A04AB2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44E3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A557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vivid, creative expressions often unknown to outsiders</w:t>
            </w:r>
          </w:p>
        </w:tc>
      </w:tr>
      <w:tr w:rsidR="007226C8" w14:paraId="66F3D21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1259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Lifespan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9AA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Temporary or evolving – may fall out of use quickly</w:t>
            </w:r>
          </w:p>
        </w:tc>
      </w:tr>
      <w:tr w:rsidR="007226C8" w14:paraId="2078D24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1174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5918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Texting, internet, pop culture, songs, teen conversations</w:t>
            </w:r>
          </w:p>
        </w:tc>
      </w:tr>
      <w:tr w:rsidR="007226C8" w14:paraId="377B7A2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9847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B542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bond within a group, be expressive, or show attitude or identity</w:t>
            </w:r>
          </w:p>
        </w:tc>
      </w:tr>
    </w:tbl>
    <w:p w14:paraId="170AB19E" w14:textId="77777777" w:rsidR="007226C8" w:rsidRDefault="007226C8">
      <w:r>
        <w:pict w14:anchorId="26E57A57">
          <v:rect id="_x0000_i1026" style="width:0;height:1.5pt" o:hralign="center" o:hrstd="t" o:hr="t" fillcolor="#a0a0a0" stroked="f"/>
        </w:pict>
      </w:r>
    </w:p>
    <w:p w14:paraId="104CC6C1" w14:textId="77777777" w:rsidR="007226C8" w:rsidRDefault="007226C8">
      <w:pPr>
        <w:pStyle w:val="Heading2"/>
        <w:keepNext w:val="0"/>
        <w:keepLines w:val="0"/>
        <w:spacing w:before="280"/>
      </w:pPr>
      <w:bookmarkStart w:id="3" w:name="_fmz6nyuqf3g6" w:colFirst="0" w:colLast="0"/>
      <w:bookmarkEnd w:id="3"/>
      <w:r>
        <w:t>🧠 Examples of Slang Terms:</w:t>
      </w:r>
    </w:p>
    <w:p w14:paraId="6C71911C" w14:textId="77777777" w:rsidR="007226C8" w:rsidRDefault="007226C8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BD8C573" w14:textId="77777777" w:rsidR="007226C8" w:rsidRDefault="007226C8">
      <w:r>
        <w:rPr>
          <w:noProof/>
        </w:rPr>
        <w:drawing>
          <wp:inline distT="114300" distB="114300" distL="114300" distR="114300" wp14:anchorId="441FB900" wp14:editId="10091942">
            <wp:extent cx="5943600" cy="223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2810"/>
        <w:gridCol w:w="4145"/>
      </w:tblGrid>
      <w:tr w:rsidR="007226C8" w14:paraId="082B869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A45F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90F4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E9C36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in Sentence</w:t>
            </w:r>
          </w:p>
        </w:tc>
      </w:tr>
      <w:tr w:rsidR="007226C8" w14:paraId="53C956AC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AAA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661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Amazing, exciting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290A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"That concert was lit!"</w:t>
            </w:r>
          </w:p>
        </w:tc>
      </w:tr>
      <w:tr w:rsidR="007226C8" w14:paraId="4052BAA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EFDB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Ghosted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899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Ignored someone suddenly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2D76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ghosted me after two dates."</w:t>
            </w:r>
          </w:p>
        </w:tc>
      </w:tr>
      <w:tr w:rsidR="007226C8" w14:paraId="08981739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11C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E3F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D27F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"No cap, that’s the best burger I’ve had."</w:t>
            </w:r>
          </w:p>
        </w:tc>
      </w:tr>
      <w:tr w:rsidR="007226C8" w14:paraId="1E78C297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AB51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Salty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273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Bitter or upset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9F51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"She got salty after losing the game."</w:t>
            </w:r>
          </w:p>
        </w:tc>
      </w:tr>
      <w:tr w:rsidR="007226C8" w14:paraId="6E3EB6A6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DE5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88E1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strongly support (fan)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D337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 totally stan this artist."</w:t>
            </w:r>
          </w:p>
        </w:tc>
      </w:tr>
      <w:tr w:rsidR="007226C8" w14:paraId="6F622CAE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FE0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C53C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show off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BF8C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"He’s just flexing his new car."</w:t>
            </w:r>
          </w:p>
        </w:tc>
      </w:tr>
    </w:tbl>
    <w:p w14:paraId="245912B6" w14:textId="77777777" w:rsidR="007226C8" w:rsidRDefault="007226C8">
      <w:r>
        <w:pict w14:anchorId="4C93299B">
          <v:rect id="_x0000_i1027" style="width:0;height:1.5pt" o:hralign="center" o:hrstd="t" o:hr="t" fillcolor="#a0a0a0" stroked="f"/>
        </w:pict>
      </w:r>
    </w:p>
    <w:p w14:paraId="082FA191" w14:textId="77777777" w:rsidR="007226C8" w:rsidRDefault="007226C8">
      <w:pPr>
        <w:pStyle w:val="Heading2"/>
        <w:keepNext w:val="0"/>
        <w:keepLines w:val="0"/>
        <w:spacing w:before="280"/>
      </w:pPr>
      <w:bookmarkStart w:id="4" w:name="_f8mtmdv0q79t" w:colFirst="0" w:colLast="0"/>
      <w:bookmarkEnd w:id="4"/>
      <w:r>
        <w:t>🎯 Functions of Slang Diction:</w:t>
      </w:r>
    </w:p>
    <w:p w14:paraId="2655FC2A" w14:textId="77777777" w:rsidR="007226C8" w:rsidRDefault="0072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BB78B7C" w14:textId="77777777" w:rsidR="007226C8" w:rsidRDefault="007226C8" w:rsidP="007226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Expresses </w:t>
      </w:r>
      <w:r>
        <w:rPr>
          <w:rFonts w:ascii="Roboto Mono" w:eastAsia="Roboto Mono" w:hAnsi="Roboto Mono" w:cs="Roboto Mono"/>
          <w:b/>
        </w:rPr>
        <w:t>attitude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humor</w:t>
      </w:r>
      <w:r>
        <w:rPr>
          <w:rFonts w:ascii="Roboto Mono" w:eastAsia="Roboto Mono" w:hAnsi="Roboto Mono" w:cs="Roboto Mono"/>
          <w:b/>
        </w:rPr>
        <w:br/>
      </w:r>
    </w:p>
    <w:p w14:paraId="5B6EDEAD" w14:textId="77777777" w:rsidR="007226C8" w:rsidRDefault="007226C8" w:rsidP="007226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social identity</w:t>
      </w:r>
      <w:r>
        <w:rPr>
          <w:rFonts w:ascii="Roboto Mono" w:eastAsia="Roboto Mono" w:hAnsi="Roboto Mono" w:cs="Roboto Mono"/>
        </w:rPr>
        <w:t xml:space="preserve"> within a group</w:t>
      </w:r>
      <w:r>
        <w:rPr>
          <w:rFonts w:ascii="Roboto Mono" w:eastAsia="Roboto Mono" w:hAnsi="Roboto Mono" w:cs="Roboto Mono"/>
        </w:rPr>
        <w:br/>
      </w:r>
    </w:p>
    <w:p w14:paraId="47616964" w14:textId="77777777" w:rsidR="007226C8" w:rsidRDefault="007226C8" w:rsidP="007226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Keeps </w:t>
      </w:r>
      <w:r>
        <w:rPr>
          <w:rFonts w:ascii="Roboto Mono" w:eastAsia="Roboto Mono" w:hAnsi="Roboto Mono" w:cs="Roboto Mono"/>
          <w:b/>
        </w:rPr>
        <w:t>outsiders out</w:t>
      </w:r>
      <w:r>
        <w:rPr>
          <w:rFonts w:ascii="Roboto Mono" w:eastAsia="Roboto Mono" w:hAnsi="Roboto Mono" w:cs="Roboto Mono"/>
        </w:rPr>
        <w:t xml:space="preserve"> (acts like group code)</w:t>
      </w:r>
      <w:r>
        <w:rPr>
          <w:rFonts w:ascii="Roboto Mono" w:eastAsia="Roboto Mono" w:hAnsi="Roboto Mono" w:cs="Roboto Mono"/>
        </w:rPr>
        <w:br/>
      </w:r>
    </w:p>
    <w:p w14:paraId="7F14F34C" w14:textId="77777777" w:rsidR="007226C8" w:rsidRDefault="007226C8" w:rsidP="007226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vividness</w:t>
      </w:r>
      <w:r>
        <w:rPr>
          <w:rFonts w:ascii="Roboto Mono" w:eastAsia="Roboto Mono" w:hAnsi="Roboto Mono" w:cs="Roboto Mono"/>
        </w:rPr>
        <w:t xml:space="preserve"> to speech or writing</w:t>
      </w:r>
    </w:p>
    <w:p w14:paraId="61C69FDF" w14:textId="77777777" w:rsidR="007226C8" w:rsidRDefault="007226C8">
      <w:r>
        <w:pict w14:anchorId="44AFFC85">
          <v:rect id="_x0000_i1028" style="width:0;height:1.5pt" o:hralign="center" o:hrstd="t" o:hr="t" fillcolor="#a0a0a0" stroked="f"/>
        </w:pict>
      </w:r>
    </w:p>
    <w:p w14:paraId="1BF01232" w14:textId="77777777" w:rsidR="007226C8" w:rsidRDefault="007226C8">
      <w:pPr>
        <w:pStyle w:val="Heading2"/>
        <w:keepNext w:val="0"/>
        <w:keepLines w:val="0"/>
        <w:spacing w:before="280"/>
      </w:pPr>
      <w:bookmarkStart w:id="5" w:name="_wkm7hnaetyb6" w:colFirst="0" w:colLast="0"/>
      <w:bookmarkEnd w:id="5"/>
      <w:r>
        <w:t>🆚 Compared to Other Types:</w:t>
      </w:r>
    </w:p>
    <w:p w14:paraId="63F6B605" w14:textId="77777777" w:rsidR="007226C8" w:rsidRDefault="007226C8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AB1BDF4" w14:textId="77777777" w:rsidR="007226C8" w:rsidRDefault="007226C8">
      <w:r>
        <w:rPr>
          <w:noProof/>
        </w:rPr>
        <w:drawing>
          <wp:inline distT="114300" distB="114300" distL="114300" distR="114300" wp14:anchorId="481AADCD" wp14:editId="428A6D7C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250"/>
        <w:gridCol w:w="3845"/>
      </w:tblGrid>
      <w:tr w:rsidR="007226C8" w14:paraId="121681D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EED7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8698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62EA" w14:textId="77777777" w:rsidR="007226C8" w:rsidRDefault="0072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Unique Feature</w:t>
            </w:r>
          </w:p>
        </w:tc>
      </w:tr>
      <w:tr w:rsidR="007226C8" w14:paraId="4AA86C19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4FAE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84A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D3BA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Precise, elevated, academic</w:t>
            </w:r>
          </w:p>
        </w:tc>
      </w:tr>
      <w:tr w:rsidR="007226C8" w14:paraId="7984D142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D9B8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2B20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6F2D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casual</w:t>
            </w:r>
          </w:p>
        </w:tc>
      </w:tr>
      <w:tr w:rsidR="007226C8" w14:paraId="59186B15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CEDA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Colloquial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8764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ED7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Everyday, regional expressions</w:t>
            </w:r>
          </w:p>
        </w:tc>
      </w:tr>
      <w:tr w:rsidR="007226C8" w14:paraId="6F9ADA78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ECB5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 Diction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9AB2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low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6852" w14:textId="77777777" w:rsidR="007226C8" w:rsidRDefault="0072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Trendy, playful, group-specific words</w:t>
            </w:r>
          </w:p>
        </w:tc>
      </w:tr>
    </w:tbl>
    <w:p w14:paraId="22BC0EC7" w14:textId="77777777" w:rsidR="007226C8" w:rsidRDefault="007226C8">
      <w:r>
        <w:pict w14:anchorId="2E7752A9">
          <v:rect id="_x0000_i1029" style="width:0;height:1.5pt" o:hralign="center" o:hrstd="t" o:hr="t" fillcolor="#a0a0a0" stroked="f"/>
        </w:pict>
      </w:r>
    </w:p>
    <w:p w14:paraId="238FB266" w14:textId="77777777" w:rsidR="007226C8" w:rsidRDefault="007226C8"/>
    <w:p w14:paraId="5ABBBF2E" w14:textId="77777777" w:rsidR="007226C8" w:rsidRDefault="007226C8">
      <w:pPr>
        <w:pStyle w:val="Heading2"/>
        <w:keepNext w:val="0"/>
        <w:keepLines w:val="0"/>
        <w:spacing w:before="280"/>
      </w:pPr>
      <w:bookmarkStart w:id="6" w:name="_xi3eud2lhjaa" w:colFirst="0" w:colLast="0"/>
      <w:bookmarkEnd w:id="6"/>
      <w:r>
        <w:t>⚠️ Note:</w:t>
      </w:r>
    </w:p>
    <w:p w14:paraId="6FA23687" w14:textId="77777777" w:rsidR="007226C8" w:rsidRDefault="007226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D12CBAF" w14:textId="77777777" w:rsidR="007226C8" w:rsidRDefault="007226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Slang is </w:t>
      </w:r>
      <w:r>
        <w:rPr>
          <w:rFonts w:ascii="Roboto Mono" w:eastAsia="Roboto Mono" w:hAnsi="Roboto Mono" w:cs="Roboto Mono"/>
          <w:b/>
        </w:rPr>
        <w:t>not suitable for formal writing or professional settings</w:t>
      </w:r>
      <w:r>
        <w:rPr>
          <w:rFonts w:ascii="Roboto Mono" w:eastAsia="Roboto Mono" w:hAnsi="Roboto Mono" w:cs="Roboto Mono"/>
        </w:rPr>
        <w:t xml:space="preserve">. However, it's powerful for creating </w:t>
      </w:r>
      <w:r>
        <w:rPr>
          <w:rFonts w:ascii="Roboto Mono" w:eastAsia="Roboto Mono" w:hAnsi="Roboto Mono" w:cs="Roboto Mono"/>
          <w:b/>
        </w:rPr>
        <w:t>authentic characters</w:t>
      </w:r>
      <w:r>
        <w:rPr>
          <w:rFonts w:ascii="Roboto Mono" w:eastAsia="Roboto Mono" w:hAnsi="Roboto Mono" w:cs="Roboto Mono"/>
        </w:rPr>
        <w:t xml:space="preserve">, writing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or engaging with </w:t>
      </w:r>
      <w:r>
        <w:rPr>
          <w:rFonts w:ascii="Roboto Mono" w:eastAsia="Roboto Mono" w:hAnsi="Roboto Mono" w:cs="Roboto Mono"/>
          <w:b/>
        </w:rPr>
        <w:t>youthful audiences</w:t>
      </w:r>
      <w:r>
        <w:rPr>
          <w:rFonts w:ascii="Roboto Mono" w:eastAsia="Roboto Mono" w:hAnsi="Roboto Mono" w:cs="Roboto Mono"/>
        </w:rPr>
        <w:t>.</w:t>
      </w:r>
    </w:p>
    <w:p w14:paraId="151CCF1F" w14:textId="77777777" w:rsidR="007226C8" w:rsidRDefault="007226C8">
      <w:r>
        <w:pict w14:anchorId="32AAD6CA">
          <v:rect id="_x0000_i1030" style="width:0;height:1.5pt" o:hralign="center" o:hrstd="t" o:hr="t" fillcolor="#a0a0a0" stroked="f"/>
        </w:pict>
      </w:r>
    </w:p>
    <w:p w14:paraId="0D4283E0" w14:textId="77777777" w:rsidR="007226C8" w:rsidRDefault="007226C8"/>
    <w:p w14:paraId="0F32F1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F7DE3"/>
    <w:multiLevelType w:val="multilevel"/>
    <w:tmpl w:val="947CD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536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C8"/>
    <w:rsid w:val="002D1F4F"/>
    <w:rsid w:val="00711B4D"/>
    <w:rsid w:val="007226C8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5E09"/>
  <w15:chartTrackingRefBased/>
  <w15:docId w15:val="{09DC66C2-2E73-43B8-84AC-1596F7E2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