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CEAA8" w14:textId="77777777" w:rsidR="007C5B93" w:rsidRDefault="007C5B93">
      <w:pPr>
        <w:pStyle w:val="Heading1"/>
        <w:keepNext w:val="0"/>
        <w:keepLines w:val="0"/>
      </w:pPr>
      <w:bookmarkStart w:id="0" w:name="_xcya1djaj5lk" w:colFirst="0" w:colLast="0"/>
      <w:bookmarkEnd w:id="0"/>
      <w:r>
        <w:t>Affectation or Theatrical Diction</w:t>
      </w:r>
    </w:p>
    <w:p w14:paraId="65E3227E" w14:textId="77777777" w:rsidR="007C5B93" w:rsidRDefault="007C5B93">
      <w:pPr>
        <w:pStyle w:val="Heading2"/>
      </w:pPr>
      <w:bookmarkStart w:id="1" w:name="_1852psntvp4q" w:colFirst="0" w:colLast="0"/>
      <w:bookmarkEnd w:id="1"/>
      <w:r>
        <w:t>🎭 What is Affectation or Theatrical Diction</w:t>
      </w:r>
    </w:p>
    <w:p w14:paraId="55AF3887" w14:textId="77777777" w:rsidR="007C5B93" w:rsidRDefault="007C5B93">
      <w:pPr>
        <w:spacing w:before="240" w:after="240"/>
        <w:rPr>
          <w:b/>
          <w:color w:val="000000"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3E187D71" w14:textId="77777777" w:rsidR="007C5B93" w:rsidRDefault="007C5B9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Affectation or Theatrical Diction</w:t>
      </w:r>
      <w:r>
        <w:rPr>
          <w:rFonts w:ascii="Roboto Mono" w:eastAsia="Roboto Mono" w:hAnsi="Roboto Mono" w:cs="Roboto Mono"/>
        </w:rPr>
        <w:t xml:space="preserve"> refers to </w:t>
      </w:r>
      <w:r>
        <w:rPr>
          <w:rFonts w:ascii="Roboto Mono" w:eastAsia="Roboto Mono" w:hAnsi="Roboto Mono" w:cs="Roboto Mono"/>
          <w:b/>
        </w:rPr>
        <w:t>exaggerated, artificial, or overly dramatic speech patterns</w:t>
      </w:r>
      <w:r>
        <w:rPr>
          <w:rFonts w:ascii="Roboto Mono" w:eastAsia="Roboto Mono" w:hAnsi="Roboto Mono" w:cs="Roboto Mono"/>
        </w:rPr>
        <w:t xml:space="preserve"> used to </w:t>
      </w:r>
      <w:r>
        <w:rPr>
          <w:rFonts w:ascii="Roboto Mono" w:eastAsia="Roboto Mono" w:hAnsi="Roboto Mono" w:cs="Roboto Mono"/>
          <w:b/>
        </w:rPr>
        <w:t>impress, perform, or convey heightened emotion</w:t>
      </w:r>
      <w:r>
        <w:rPr>
          <w:rFonts w:ascii="Roboto Mono" w:eastAsia="Roboto Mono" w:hAnsi="Roboto Mono" w:cs="Roboto Mono"/>
        </w:rPr>
        <w:t xml:space="preserve">. It may sound </w:t>
      </w:r>
      <w:r>
        <w:rPr>
          <w:rFonts w:ascii="Roboto Mono" w:eastAsia="Roboto Mono" w:hAnsi="Roboto Mono" w:cs="Roboto Mono"/>
          <w:b/>
        </w:rPr>
        <w:t>unnatural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pretentious</w:t>
      </w:r>
      <w:r>
        <w:rPr>
          <w:rFonts w:ascii="Roboto Mono" w:eastAsia="Roboto Mono" w:hAnsi="Roboto Mono" w:cs="Roboto Mono"/>
        </w:rPr>
        <w:t xml:space="preserve"> and is often associated with </w:t>
      </w:r>
      <w:r>
        <w:rPr>
          <w:rFonts w:ascii="Roboto Mono" w:eastAsia="Roboto Mono" w:hAnsi="Roboto Mono" w:cs="Roboto Mono"/>
          <w:b/>
        </w:rPr>
        <w:t>stage performance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public speaking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stylized characters</w:t>
      </w:r>
      <w:r>
        <w:rPr>
          <w:rFonts w:ascii="Roboto Mono" w:eastAsia="Roboto Mono" w:hAnsi="Roboto Mono" w:cs="Roboto Mono"/>
        </w:rPr>
        <w:t xml:space="preserve"> in literature or film.</w:t>
      </w:r>
    </w:p>
    <w:p w14:paraId="4C912F31" w14:textId="77777777" w:rsidR="007C5B93" w:rsidRDefault="007C5B93">
      <w:r>
        <w:pict w14:anchorId="2821AD3B">
          <v:rect id="_x0000_i1025" style="width:0;height:1.5pt" o:hralign="center" o:hrstd="t" o:hr="t" fillcolor="#a0a0a0" stroked="f"/>
        </w:pict>
      </w:r>
    </w:p>
    <w:p w14:paraId="78CC4E27" w14:textId="77777777" w:rsidR="007C5B93" w:rsidRDefault="007C5B93">
      <w:pPr>
        <w:pStyle w:val="Heading2"/>
        <w:keepNext w:val="0"/>
        <w:keepLines w:val="0"/>
        <w:spacing w:before="280"/>
      </w:pPr>
      <w:bookmarkStart w:id="2" w:name="_6tw2b5y766ub" w:colFirst="0" w:colLast="0"/>
      <w:bookmarkEnd w:id="2"/>
      <w:r>
        <w:rPr>
          <w:rFonts w:ascii="Arial Unicode MS" w:eastAsia="Arial Unicode MS" w:hAnsi="Arial Unicode MS" w:cs="Arial Unicode MS"/>
        </w:rPr>
        <w:t>✅ Key Features:</w:t>
      </w:r>
    </w:p>
    <w:p w14:paraId="50DF28D3" w14:textId="77777777" w:rsidR="007C5B93" w:rsidRDefault="007C5B93">
      <w:pPr>
        <w:spacing w:before="240" w:after="240"/>
        <w:rPr>
          <w:b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1C2E0DD5" w14:textId="77777777" w:rsidR="007C5B93" w:rsidRDefault="007C5B93">
      <w:r>
        <w:rPr>
          <w:noProof/>
        </w:rPr>
        <w:drawing>
          <wp:inline distT="114300" distB="114300" distL="114300" distR="114300" wp14:anchorId="1A996A2B" wp14:editId="0A8AC572">
            <wp:extent cx="5943600" cy="16002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5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70"/>
        <w:gridCol w:w="6470"/>
      </w:tblGrid>
      <w:tr w:rsidR="007C5B93" w14:paraId="6E5F7227" w14:textId="77777777">
        <w:trPr>
          <w:trHeight w:val="500"/>
        </w:trPr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55C6D" w14:textId="77777777" w:rsidR="007C5B93" w:rsidRDefault="007C5B9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6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79657" w14:textId="77777777" w:rsidR="007C5B93" w:rsidRDefault="007C5B9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Details</w:t>
            </w:r>
          </w:p>
        </w:tc>
      </w:tr>
      <w:tr w:rsidR="007C5B93" w14:paraId="672AC3B2" w14:textId="77777777">
        <w:trPr>
          <w:trHeight w:val="500"/>
        </w:trPr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B2765" w14:textId="77777777" w:rsidR="007C5B93" w:rsidRDefault="007C5B9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Focus</w:t>
            </w:r>
          </w:p>
        </w:tc>
        <w:tc>
          <w:tcPr>
            <w:tcW w:w="6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336D0" w14:textId="77777777" w:rsidR="007C5B93" w:rsidRDefault="007C5B9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Deliberately elevated or dramatic word choice and pronunciation</w:t>
            </w:r>
          </w:p>
        </w:tc>
      </w:tr>
      <w:tr w:rsidR="007C5B93" w14:paraId="390AEC01" w14:textId="77777777">
        <w:trPr>
          <w:trHeight w:val="500"/>
        </w:trPr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26059" w14:textId="77777777" w:rsidR="007C5B93" w:rsidRDefault="007C5B9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Tone</w:t>
            </w:r>
          </w:p>
        </w:tc>
        <w:tc>
          <w:tcPr>
            <w:tcW w:w="6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72A9E" w14:textId="77777777" w:rsidR="007C5B93" w:rsidRDefault="007C5B9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Formal, ornate, exaggerated, or emotionally charged</w:t>
            </w:r>
          </w:p>
        </w:tc>
      </w:tr>
      <w:tr w:rsidR="007C5B93" w14:paraId="14332FF4" w14:textId="77777777">
        <w:trPr>
          <w:trHeight w:val="500"/>
        </w:trPr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CBED2" w14:textId="77777777" w:rsidR="007C5B93" w:rsidRDefault="007C5B9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Context</w:t>
            </w:r>
          </w:p>
        </w:tc>
        <w:tc>
          <w:tcPr>
            <w:tcW w:w="6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18409" w14:textId="77777777" w:rsidR="007C5B93" w:rsidRDefault="007C5B9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Theater, oration, classic literature, parodies, dramatic characters</w:t>
            </w:r>
          </w:p>
        </w:tc>
      </w:tr>
      <w:tr w:rsidR="007C5B93" w14:paraId="42FBD713" w14:textId="77777777">
        <w:trPr>
          <w:trHeight w:val="500"/>
        </w:trPr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35F96" w14:textId="77777777" w:rsidR="007C5B93" w:rsidRDefault="007C5B9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  <w:tc>
          <w:tcPr>
            <w:tcW w:w="6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6BCF6" w14:textId="77777777" w:rsidR="007C5B93" w:rsidRDefault="007C5B9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create emphasis, dramatize emotion, or signal sophistication</w:t>
            </w:r>
          </w:p>
        </w:tc>
      </w:tr>
    </w:tbl>
    <w:p w14:paraId="5276C619" w14:textId="77777777" w:rsidR="007C5B93" w:rsidRDefault="007C5B93">
      <w:r>
        <w:pict w14:anchorId="2EFF76B8">
          <v:rect id="_x0000_i1026" style="width:0;height:1.5pt" o:hralign="center" o:hrstd="t" o:hr="t" fillcolor="#a0a0a0" stroked="f"/>
        </w:pict>
      </w:r>
    </w:p>
    <w:p w14:paraId="319A90E3" w14:textId="77777777" w:rsidR="007C5B93" w:rsidRDefault="007C5B93">
      <w:pPr>
        <w:pStyle w:val="Heading2"/>
        <w:keepNext w:val="0"/>
        <w:keepLines w:val="0"/>
        <w:spacing w:before="280"/>
      </w:pPr>
      <w:bookmarkStart w:id="3" w:name="_g5lwjpwbum9c" w:colFirst="0" w:colLast="0"/>
      <w:bookmarkEnd w:id="3"/>
      <w:r>
        <w:t>🎙️ Examples of Theatrical/Affected Diction:</w:t>
      </w:r>
    </w:p>
    <w:p w14:paraId="11B52C36" w14:textId="77777777" w:rsidR="007C5B93" w:rsidRDefault="007C5B93">
      <w:pPr>
        <w:spacing w:before="240" w:after="240"/>
        <w:rPr>
          <w:b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6E6DBBA0" w14:textId="77777777" w:rsidR="007C5B93" w:rsidRDefault="007C5B93">
      <w:r>
        <w:rPr>
          <w:noProof/>
        </w:rPr>
        <w:drawing>
          <wp:inline distT="114300" distB="114300" distL="114300" distR="114300" wp14:anchorId="08C56761" wp14:editId="181BBA39">
            <wp:extent cx="5943600" cy="12954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40"/>
        <w:gridCol w:w="5795"/>
      </w:tblGrid>
      <w:tr w:rsidR="007C5B93" w14:paraId="020BCFEC" w14:textId="77777777">
        <w:trPr>
          <w:trHeight w:val="500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3E92E" w14:textId="77777777" w:rsidR="007C5B93" w:rsidRDefault="007C5B9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Plain Version</w:t>
            </w:r>
          </w:p>
        </w:tc>
        <w:tc>
          <w:tcPr>
            <w:tcW w:w="5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54D86" w14:textId="77777777" w:rsidR="007C5B93" w:rsidRDefault="007C5B9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Theatrical / Affected Version</w:t>
            </w:r>
          </w:p>
        </w:tc>
      </w:tr>
      <w:tr w:rsidR="007C5B93" w14:paraId="6B720CC3" w14:textId="77777777">
        <w:trPr>
          <w:trHeight w:val="500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44ABB" w14:textId="77777777" w:rsidR="007C5B93" w:rsidRDefault="007C5B9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“I’m very tired.”</w:t>
            </w:r>
          </w:p>
        </w:tc>
        <w:tc>
          <w:tcPr>
            <w:tcW w:w="5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3B20A" w14:textId="77777777" w:rsidR="007C5B93" w:rsidRDefault="007C5B9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“I am utterly </w:t>
            </w:r>
            <w:r>
              <w:rPr>
                <w:rFonts w:ascii="Roboto Mono" w:eastAsia="Roboto Mono" w:hAnsi="Roboto Mono" w:cs="Roboto Mono"/>
                <w:b/>
              </w:rPr>
              <w:t>exhausted beyond all measure!</w:t>
            </w:r>
            <w:r>
              <w:rPr>
                <w:rFonts w:ascii="Roboto Mono" w:eastAsia="Roboto Mono" w:hAnsi="Roboto Mono" w:cs="Roboto Mono"/>
              </w:rPr>
              <w:t>”</w:t>
            </w:r>
          </w:p>
        </w:tc>
      </w:tr>
      <w:tr w:rsidR="007C5B93" w14:paraId="23D56DDA" w14:textId="77777777">
        <w:trPr>
          <w:trHeight w:val="785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07A98" w14:textId="77777777" w:rsidR="007C5B93" w:rsidRDefault="007C5B9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“He left without saying anything.”</w:t>
            </w:r>
          </w:p>
        </w:tc>
        <w:tc>
          <w:tcPr>
            <w:tcW w:w="5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BE678" w14:textId="77777777" w:rsidR="007C5B93" w:rsidRDefault="007C5B9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“He departed in </w:t>
            </w:r>
            <w:r>
              <w:rPr>
                <w:rFonts w:ascii="Roboto Mono" w:eastAsia="Roboto Mono" w:hAnsi="Roboto Mono" w:cs="Roboto Mono"/>
                <w:b/>
              </w:rPr>
              <w:t>a deafening silence,</w:t>
            </w:r>
            <w:r>
              <w:rPr>
                <w:rFonts w:ascii="Roboto Mono" w:eastAsia="Roboto Mono" w:hAnsi="Roboto Mono" w:cs="Roboto Mono"/>
              </w:rPr>
              <w:t xml:space="preserve"> shrouded in mystery!”</w:t>
            </w:r>
          </w:p>
        </w:tc>
      </w:tr>
      <w:tr w:rsidR="007C5B93" w14:paraId="31F370F4" w14:textId="77777777">
        <w:trPr>
          <w:trHeight w:val="500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3F905" w14:textId="77777777" w:rsidR="007C5B93" w:rsidRDefault="007C5B9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“I want to help.”</w:t>
            </w:r>
          </w:p>
        </w:tc>
        <w:tc>
          <w:tcPr>
            <w:tcW w:w="5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510D4" w14:textId="77777777" w:rsidR="007C5B93" w:rsidRDefault="007C5B9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“Permit me the </w:t>
            </w:r>
            <w:r>
              <w:rPr>
                <w:rFonts w:ascii="Roboto Mono" w:eastAsia="Roboto Mono" w:hAnsi="Roboto Mono" w:cs="Roboto Mono"/>
                <w:b/>
              </w:rPr>
              <w:t>honor</w:t>
            </w:r>
            <w:r>
              <w:rPr>
                <w:rFonts w:ascii="Roboto Mono" w:eastAsia="Roboto Mono" w:hAnsi="Roboto Mono" w:cs="Roboto Mono"/>
              </w:rPr>
              <w:t xml:space="preserve"> of offering my humble assistance.”</w:t>
            </w:r>
          </w:p>
        </w:tc>
      </w:tr>
    </w:tbl>
    <w:p w14:paraId="6341159C" w14:textId="77777777" w:rsidR="007C5B93" w:rsidRDefault="007C5B93">
      <w:r>
        <w:pict w14:anchorId="197A32DC">
          <v:rect id="_x0000_i1027" style="width:0;height:1.5pt" o:hralign="center" o:hrstd="t" o:hr="t" fillcolor="#a0a0a0" stroked="f"/>
        </w:pict>
      </w:r>
    </w:p>
    <w:p w14:paraId="52E6DAC3" w14:textId="77777777" w:rsidR="007C5B93" w:rsidRDefault="007C5B93">
      <w:pPr>
        <w:pStyle w:val="Heading2"/>
        <w:keepNext w:val="0"/>
        <w:keepLines w:val="0"/>
        <w:spacing w:before="280"/>
      </w:pPr>
      <w:bookmarkStart w:id="4" w:name="_fviuzdwrrf3e" w:colFirst="0" w:colLast="0"/>
      <w:bookmarkEnd w:id="4"/>
      <w:r>
        <w:t>🧠 Common Traits:</w:t>
      </w:r>
    </w:p>
    <w:p w14:paraId="7D63438D" w14:textId="77777777" w:rsidR="007C5B93" w:rsidRDefault="007C5B9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64237AD2" w14:textId="77777777" w:rsidR="007C5B93" w:rsidRDefault="007C5B93" w:rsidP="007C5B93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Use of </w:t>
      </w:r>
      <w:r>
        <w:rPr>
          <w:rFonts w:ascii="Roboto Mono" w:eastAsia="Roboto Mono" w:hAnsi="Roboto Mono" w:cs="Roboto Mono"/>
          <w:b/>
        </w:rPr>
        <w:t>archaic or elaborate words</w:t>
      </w:r>
      <w:r>
        <w:rPr>
          <w:rFonts w:ascii="Roboto Mono" w:eastAsia="Roboto Mono" w:hAnsi="Roboto Mono" w:cs="Roboto Mono"/>
        </w:rPr>
        <w:t xml:space="preserve"> (“thou,” “behold,” “alas”)</w:t>
      </w:r>
      <w:r>
        <w:rPr>
          <w:rFonts w:ascii="Roboto Mono" w:eastAsia="Roboto Mono" w:hAnsi="Roboto Mono" w:cs="Roboto Mono"/>
        </w:rPr>
        <w:br/>
      </w:r>
    </w:p>
    <w:p w14:paraId="402BBB35" w14:textId="77777777" w:rsidR="007C5B93" w:rsidRDefault="007C5B93" w:rsidP="007C5B93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Over-articulation</w:t>
      </w:r>
      <w:r>
        <w:rPr>
          <w:rFonts w:ascii="Roboto Mono" w:eastAsia="Roboto Mono" w:hAnsi="Roboto Mono" w:cs="Roboto Mono"/>
        </w:rPr>
        <w:t xml:space="preserve"> or excessive enunciation</w:t>
      </w:r>
      <w:r>
        <w:rPr>
          <w:rFonts w:ascii="Roboto Mono" w:eastAsia="Roboto Mono" w:hAnsi="Roboto Mono" w:cs="Roboto Mono"/>
        </w:rPr>
        <w:br/>
      </w:r>
    </w:p>
    <w:p w14:paraId="68B9AFD3" w14:textId="77777777" w:rsidR="007C5B93" w:rsidRDefault="007C5B93" w:rsidP="007C5B93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Poetic structure</w:t>
      </w:r>
      <w:r>
        <w:rPr>
          <w:rFonts w:ascii="Roboto Mono" w:eastAsia="Roboto Mono" w:hAnsi="Roboto Mono" w:cs="Roboto Mono"/>
        </w:rPr>
        <w:t xml:space="preserve"> in casual speech</w:t>
      </w:r>
      <w:r>
        <w:rPr>
          <w:rFonts w:ascii="Roboto Mono" w:eastAsia="Roboto Mono" w:hAnsi="Roboto Mono" w:cs="Roboto Mono"/>
        </w:rPr>
        <w:br/>
      </w:r>
    </w:p>
    <w:p w14:paraId="369B2E1C" w14:textId="77777777" w:rsidR="007C5B93" w:rsidRDefault="007C5B93" w:rsidP="007C5B93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Mimics classical or literary tones (e.g., Shakespearean English)</w:t>
      </w:r>
      <w:r>
        <w:rPr>
          <w:rFonts w:ascii="Roboto Mono" w:eastAsia="Roboto Mono" w:hAnsi="Roboto Mono" w:cs="Roboto Mono"/>
        </w:rPr>
        <w:br/>
      </w:r>
    </w:p>
    <w:p w14:paraId="7A44B6B2" w14:textId="77777777" w:rsidR="007C5B93" w:rsidRDefault="007C5B93" w:rsidP="007C5B93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Often found in </w:t>
      </w:r>
      <w:r>
        <w:rPr>
          <w:rFonts w:ascii="Roboto Mono" w:eastAsia="Roboto Mono" w:hAnsi="Roboto Mono" w:cs="Roboto Mono"/>
          <w:b/>
        </w:rPr>
        <w:t>dramatic monologues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stage acting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mock-serious</w:t>
      </w:r>
      <w:r>
        <w:rPr>
          <w:rFonts w:ascii="Roboto Mono" w:eastAsia="Roboto Mono" w:hAnsi="Roboto Mono" w:cs="Roboto Mono"/>
        </w:rPr>
        <w:t xml:space="preserve"> speech</w:t>
      </w:r>
      <w:r>
        <w:rPr>
          <w:rFonts w:ascii="Roboto Mono" w:eastAsia="Roboto Mono" w:hAnsi="Roboto Mono" w:cs="Roboto Mono"/>
        </w:rPr>
        <w:br/>
      </w:r>
    </w:p>
    <w:p w14:paraId="3921B24A" w14:textId="77777777" w:rsidR="007C5B93" w:rsidRDefault="007C5B93">
      <w:r>
        <w:pict w14:anchorId="7FFDD65E">
          <v:rect id="_x0000_i1028" style="width:0;height:1.5pt" o:hralign="center" o:hrstd="t" o:hr="t" fillcolor="#a0a0a0" stroked="f"/>
        </w:pict>
      </w:r>
    </w:p>
    <w:p w14:paraId="5CC1A2D0" w14:textId="77777777" w:rsidR="007C5B93" w:rsidRDefault="007C5B93">
      <w:pPr>
        <w:pStyle w:val="Heading2"/>
        <w:keepNext w:val="0"/>
        <w:keepLines w:val="0"/>
        <w:spacing w:before="280"/>
      </w:pPr>
      <w:bookmarkStart w:id="5" w:name="_s17hj8d63wrv" w:colFirst="0" w:colLast="0"/>
      <w:bookmarkEnd w:id="5"/>
      <w:r>
        <w:t>🆚 Theatrical vs Neutral Diction:</w:t>
      </w:r>
    </w:p>
    <w:p w14:paraId="0B8FEEEA" w14:textId="77777777" w:rsidR="007C5B93" w:rsidRDefault="007C5B93">
      <w:pPr>
        <w:spacing w:before="240" w:after="240"/>
        <w:rPr>
          <w:b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2BCD4952" w14:textId="77777777" w:rsidR="007C5B93" w:rsidRDefault="007C5B93">
      <w:r>
        <w:rPr>
          <w:noProof/>
        </w:rPr>
        <w:drawing>
          <wp:inline distT="114300" distB="114300" distL="114300" distR="114300" wp14:anchorId="7AC3E935" wp14:editId="48D6818D">
            <wp:extent cx="5943600" cy="12192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4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895"/>
        <w:gridCol w:w="3545"/>
      </w:tblGrid>
      <w:tr w:rsidR="007C5B93" w14:paraId="181A483F" w14:textId="77777777">
        <w:trPr>
          <w:trHeight w:val="500"/>
        </w:trPr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29F1C" w14:textId="77777777" w:rsidR="007C5B93" w:rsidRDefault="007C5B9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Theatrical/Affected Diction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EEA96" w14:textId="77777777" w:rsidR="007C5B93" w:rsidRDefault="007C5B9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Neutral/Plain Diction</w:t>
            </w:r>
          </w:p>
        </w:tc>
      </w:tr>
      <w:tr w:rsidR="007C5B93" w14:paraId="1A276D25" w14:textId="77777777">
        <w:trPr>
          <w:trHeight w:val="500"/>
        </w:trPr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264DD" w14:textId="77777777" w:rsidR="007C5B93" w:rsidRDefault="007C5B9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“How dare thee question my intentions, knave?”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4532B" w14:textId="77777777" w:rsidR="007C5B93" w:rsidRDefault="007C5B9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“Don’t question me.”</w:t>
            </w:r>
          </w:p>
        </w:tc>
      </w:tr>
      <w:tr w:rsidR="007C5B93" w14:paraId="1F7669A9" w14:textId="77777777">
        <w:trPr>
          <w:trHeight w:val="500"/>
        </w:trPr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2D3B8" w14:textId="77777777" w:rsidR="007C5B93" w:rsidRDefault="007C5B9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Overstated, poetic, or archaic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12B4A" w14:textId="77777777" w:rsidR="007C5B93" w:rsidRDefault="007C5B9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Straightforward and contemporary</w:t>
            </w:r>
          </w:p>
        </w:tc>
      </w:tr>
      <w:tr w:rsidR="007C5B93" w14:paraId="29D26B36" w14:textId="77777777">
        <w:trPr>
          <w:trHeight w:val="500"/>
        </w:trPr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03F94" w14:textId="77777777" w:rsidR="007C5B93" w:rsidRDefault="007C5B9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Often for entertainment or show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3D9AC" w14:textId="77777777" w:rsidR="007C5B93" w:rsidRDefault="007C5B9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Used for clarity and efficiency</w:t>
            </w:r>
          </w:p>
        </w:tc>
      </w:tr>
    </w:tbl>
    <w:p w14:paraId="0867B449" w14:textId="77777777" w:rsidR="007C5B93" w:rsidRDefault="007C5B93">
      <w:r>
        <w:pict w14:anchorId="4815DA0C">
          <v:rect id="_x0000_i1029" style="width:0;height:1.5pt" o:hralign="center" o:hrstd="t" o:hr="t" fillcolor="#a0a0a0" stroked="f"/>
        </w:pict>
      </w:r>
    </w:p>
    <w:p w14:paraId="0D7C1ACE" w14:textId="77777777" w:rsidR="007C5B93" w:rsidRDefault="007C5B93">
      <w:pPr>
        <w:pStyle w:val="Heading2"/>
        <w:keepNext w:val="0"/>
        <w:keepLines w:val="0"/>
        <w:spacing w:before="280"/>
      </w:pPr>
      <w:bookmarkStart w:id="6" w:name="_lw26yncj7sag" w:colFirst="0" w:colLast="0"/>
      <w:bookmarkEnd w:id="6"/>
      <w:r>
        <w:t>🧭 Seen In:</w:t>
      </w:r>
    </w:p>
    <w:p w14:paraId="6D1D12D8" w14:textId="77777777" w:rsidR="007C5B93" w:rsidRDefault="007C5B9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0F68E9A6" w14:textId="77777777" w:rsidR="007C5B93" w:rsidRDefault="007C5B93" w:rsidP="007C5B93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Drama and theater</w:t>
      </w:r>
      <w:r>
        <w:rPr>
          <w:rFonts w:ascii="Roboto Mono" w:eastAsia="Roboto Mono" w:hAnsi="Roboto Mono" w:cs="Roboto Mono"/>
          <w:b/>
        </w:rPr>
        <w:br/>
      </w:r>
    </w:p>
    <w:p w14:paraId="46D83E7A" w14:textId="77777777" w:rsidR="007C5B93" w:rsidRDefault="007C5B93" w:rsidP="007C5B93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Satire or parody</w:t>
      </w:r>
      <w:r>
        <w:rPr>
          <w:rFonts w:ascii="Roboto Mono" w:eastAsia="Roboto Mono" w:hAnsi="Roboto Mono" w:cs="Roboto Mono"/>
          <w:b/>
        </w:rPr>
        <w:br/>
      </w:r>
    </w:p>
    <w:p w14:paraId="70E1987F" w14:textId="77777777" w:rsidR="007C5B93" w:rsidRDefault="007C5B93" w:rsidP="007C5B93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Classical literature</w:t>
      </w:r>
      <w:r>
        <w:rPr>
          <w:rFonts w:ascii="Roboto Mono" w:eastAsia="Roboto Mono" w:hAnsi="Roboto Mono" w:cs="Roboto Mono"/>
          <w:b/>
        </w:rPr>
        <w:br/>
      </w:r>
    </w:p>
    <w:p w14:paraId="19A43999" w14:textId="77777777" w:rsidR="007C5B93" w:rsidRDefault="007C5B93" w:rsidP="007C5B93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Speech competitions</w:t>
      </w:r>
      <w:r>
        <w:rPr>
          <w:rFonts w:ascii="Roboto Mono" w:eastAsia="Roboto Mono" w:hAnsi="Roboto Mono" w:cs="Roboto Mono"/>
          <w:b/>
        </w:rPr>
        <w:br/>
      </w:r>
    </w:p>
    <w:p w14:paraId="4C4266FE" w14:textId="77777777" w:rsidR="007C5B93" w:rsidRDefault="007C5B93" w:rsidP="007C5B93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Rhetorical or ceremonial speech</w:t>
      </w:r>
    </w:p>
    <w:p w14:paraId="2A75F1E5" w14:textId="77777777" w:rsidR="007C5B93" w:rsidRDefault="007C5B93">
      <w:r>
        <w:pict w14:anchorId="095AC89E">
          <v:rect id="_x0000_i1030" style="width:0;height:1.5pt" o:hralign="center" o:hrstd="t" o:hr="t" fillcolor="#a0a0a0" stroked="f"/>
        </w:pict>
      </w:r>
    </w:p>
    <w:p w14:paraId="09CDACF2" w14:textId="77777777" w:rsidR="007C5B93" w:rsidRDefault="007C5B93">
      <w:pPr>
        <w:pStyle w:val="Heading2"/>
        <w:keepNext w:val="0"/>
        <w:keepLines w:val="0"/>
        <w:spacing w:before="280"/>
      </w:pPr>
      <w:bookmarkStart w:id="7" w:name="_j320xosw3en3" w:colFirst="0" w:colLast="0"/>
      <w:bookmarkEnd w:id="7"/>
      <w:r>
        <w:t>⚠️ Note:</w:t>
      </w:r>
    </w:p>
    <w:p w14:paraId="32706FB8" w14:textId="77777777" w:rsidR="007C5B93" w:rsidRDefault="007C5B9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1E7ABB57" w14:textId="77777777" w:rsidR="007C5B93" w:rsidRDefault="007C5B9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While it adds </w:t>
      </w:r>
      <w:r>
        <w:rPr>
          <w:rFonts w:ascii="Roboto Mono" w:eastAsia="Roboto Mono" w:hAnsi="Roboto Mono" w:cs="Roboto Mono"/>
          <w:b/>
        </w:rPr>
        <w:t>drama and flair</w:t>
      </w:r>
      <w:r>
        <w:rPr>
          <w:rFonts w:ascii="Roboto Mono" w:eastAsia="Roboto Mono" w:hAnsi="Roboto Mono" w:cs="Roboto Mono"/>
        </w:rPr>
        <w:t xml:space="preserve">, affectation can come off as </w:t>
      </w:r>
      <w:r>
        <w:rPr>
          <w:rFonts w:ascii="Roboto Mono" w:eastAsia="Roboto Mono" w:hAnsi="Roboto Mono" w:cs="Roboto Mono"/>
          <w:b/>
        </w:rPr>
        <w:t>unnatural or pretentious</w:t>
      </w:r>
      <w:r>
        <w:rPr>
          <w:rFonts w:ascii="Roboto Mono" w:eastAsia="Roboto Mono" w:hAnsi="Roboto Mono" w:cs="Roboto Mono"/>
        </w:rPr>
        <w:t xml:space="preserve"> if misused in everyday conversation. However, when </w:t>
      </w:r>
      <w:r>
        <w:rPr>
          <w:rFonts w:ascii="Roboto Mono" w:eastAsia="Roboto Mono" w:hAnsi="Roboto Mono" w:cs="Roboto Mono"/>
          <w:b/>
        </w:rPr>
        <w:t>intentionally stylized</w:t>
      </w:r>
      <w:r>
        <w:rPr>
          <w:rFonts w:ascii="Roboto Mono" w:eastAsia="Roboto Mono" w:hAnsi="Roboto Mono" w:cs="Roboto Mono"/>
        </w:rPr>
        <w:t>, it can enhance tone, humor, or gravitas.</w:t>
      </w:r>
    </w:p>
    <w:p w14:paraId="6571B5BF" w14:textId="77777777" w:rsidR="007C5B93" w:rsidRDefault="007C5B93">
      <w:r>
        <w:pict w14:anchorId="7ACF0918">
          <v:rect id="_x0000_i1031" style="width:0;height:1.5pt" o:hralign="center" o:hrstd="t" o:hr="t" fillcolor="#a0a0a0" stroked="f"/>
        </w:pict>
      </w:r>
    </w:p>
    <w:p w14:paraId="5656429E" w14:textId="77777777" w:rsidR="007C5B93" w:rsidRDefault="007C5B93"/>
    <w:p w14:paraId="46468642" w14:textId="77777777" w:rsidR="007C5B93" w:rsidRDefault="007C5B93"/>
    <w:p w14:paraId="50B9D337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F5D83"/>
    <w:multiLevelType w:val="multilevel"/>
    <w:tmpl w:val="4B4C1F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AAF6CA9"/>
    <w:multiLevelType w:val="multilevel"/>
    <w:tmpl w:val="A4A03B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48523370">
    <w:abstractNumId w:val="0"/>
  </w:num>
  <w:num w:numId="2" w16cid:durableId="11361461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B93"/>
    <w:rsid w:val="002D1F4F"/>
    <w:rsid w:val="00711B4D"/>
    <w:rsid w:val="007C5B93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B1BA8"/>
  <w15:chartTrackingRefBased/>
  <w15:docId w15:val="{C6E18E2A-382E-4217-9963-C49E128DC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B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5B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B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B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B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B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B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B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B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B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B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B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B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B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B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B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B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B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B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B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B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B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B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B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B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B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B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B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B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455</Words>
  <Characters>2599</Characters>
  <Application>Microsoft Office Word</Application>
  <DocSecurity>0</DocSecurity>
  <Lines>21</Lines>
  <Paragraphs>6</Paragraphs>
  <ScaleCrop>false</ScaleCrop>
  <Company/>
  <LinksUpToDate>false</LinksUpToDate>
  <CharactersWithSpaces>3048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2026-01-31T04:51:00Z</dcterms:created>
  <dcterms:modified xsi:type="dcterms:W3CDTF">2026-01-31T04:51:00Z</dcterms:modified>
</cp:coreProperties>
</file>