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432D" w14:textId="77777777" w:rsidR="00C06524" w:rsidRDefault="00C06524">
      <w:pPr>
        <w:pStyle w:val="Heading1"/>
      </w:pPr>
      <w:bookmarkStart w:id="0" w:name="_di60edkoaocm" w:colFirst="0" w:colLast="0"/>
      <w:bookmarkEnd w:id="0"/>
      <w:r>
        <w:t>Non-Standard Terminology</w:t>
      </w:r>
    </w:p>
    <w:p w14:paraId="70FFDD34" w14:textId="77777777" w:rsidR="00C06524" w:rsidRDefault="00C06524">
      <w:pPr>
        <w:pStyle w:val="Heading2"/>
      </w:pPr>
      <w:bookmarkStart w:id="1" w:name="_vapb5ztorkk1" w:colFirst="0" w:colLast="0"/>
      <w:bookmarkEnd w:id="1"/>
      <w:r>
        <w:t>📘 What is Non-Standard Terminology</w:t>
      </w:r>
    </w:p>
    <w:p w14:paraId="22D5F526" w14:textId="77777777" w:rsidR="00C06524" w:rsidRDefault="00C0652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  <w:r>
        <w:rPr>
          <w:rFonts w:ascii="Arial" w:eastAsia="Arial" w:hAnsi="Arial"/>
          <w:sz w:val="18"/>
          <w:highlight w:val="lightGray"/>
        </w:rPr>
        <w:br/>
        <w:t>Non-standard terminology refers to terms that deviate from officially recognized, regulated, or widely accepted vocabulary within a particular field or language. These terms may arise from informal use, regional variations, slang, outdated usage, or miscommunication.</w:t>
      </w:r>
    </w:p>
    <w:p w14:paraId="052A83F5" w14:textId="77777777" w:rsidR="00C06524" w:rsidRDefault="00C06524">
      <w:r>
        <w:pict w14:anchorId="21408A22">
          <v:rect id="_x0000_i1025" style="width:0;height:1.5pt" o:hralign="center" o:hrstd="t" o:hr="t" fillcolor="#a0a0a0" stroked="f"/>
        </w:pict>
      </w:r>
    </w:p>
    <w:p w14:paraId="4B14F69D" w14:textId="77777777" w:rsidR="00C06524" w:rsidRDefault="00C06524">
      <w:pPr>
        <w:pStyle w:val="Heading2"/>
        <w:keepNext w:val="0"/>
        <w:keepLines w:val="0"/>
        <w:spacing w:before="280"/>
      </w:pPr>
      <w:bookmarkStart w:id="2" w:name="_5zauu97rkakd" w:colFirst="0" w:colLast="0"/>
      <w:bookmarkEnd w:id="2"/>
      <w:r>
        <w:t>🧩 Key Characteristics:</w:t>
      </w:r>
    </w:p>
    <w:p w14:paraId="7E45D01B" w14:textId="77777777" w:rsidR="00C06524" w:rsidRDefault="00C0652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574D8B4D" w14:textId="77777777" w:rsidR="00C06524" w:rsidRDefault="00C06524">
      <w:r>
        <w:rPr>
          <w:noProof/>
        </w:rPr>
        <w:drawing>
          <wp:inline distT="114300" distB="114300" distL="114300" distR="114300" wp14:anchorId="2C4B44C6" wp14:editId="5E9A26A9">
            <wp:extent cx="5943600" cy="3149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30"/>
        <w:gridCol w:w="6920"/>
      </w:tblGrid>
      <w:tr w:rsidR="00C06524" w14:paraId="0792C272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5ED9A" w14:textId="77777777" w:rsidR="00C06524" w:rsidRDefault="00C065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9049D" w14:textId="77777777" w:rsidR="00C06524" w:rsidRDefault="00C065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06524" w14:paraId="7BA55217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A46DD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D4FA5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or inconsistent</w:t>
            </w:r>
          </w:p>
        </w:tc>
      </w:tr>
      <w:tr w:rsidR="00C06524" w14:paraId="08920C00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B44CE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Usage Context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B3D79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Local, unofficial, or casual settings</w:t>
            </w:r>
          </w:p>
        </w:tc>
      </w:tr>
      <w:tr w:rsidR="00C06524" w14:paraId="4E3FA078" w14:textId="77777777">
        <w:trPr>
          <w:trHeight w:val="500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30296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Recognition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233C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accepted in official or academic standards</w:t>
            </w:r>
          </w:p>
        </w:tc>
      </w:tr>
      <w:tr w:rsidR="00C06524" w14:paraId="4A25ED1E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BF61B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Origin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D53D5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come from slang, user innovation, mistranslation, or regional differences</w:t>
            </w:r>
          </w:p>
        </w:tc>
      </w:tr>
      <w:tr w:rsidR="00C06524" w14:paraId="63325B20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67077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55389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- “Heartburn” used in place of </w:t>
            </w:r>
            <w:r>
              <w:rPr>
                <w:rFonts w:ascii="Roboto Mono" w:eastAsia="Roboto Mono" w:hAnsi="Roboto Mono" w:cs="Roboto Mono"/>
                <w:b/>
              </w:rPr>
              <w:t>acid reflux</w:t>
            </w:r>
            <w:r>
              <w:rPr>
                <w:rFonts w:ascii="Roboto Mono" w:eastAsia="Roboto Mono" w:hAnsi="Roboto Mono" w:cs="Roboto Mono"/>
              </w:rPr>
              <w:t xml:space="preserve"> (medicine) - “Hack” for “workaround” (tech)</w:t>
            </w:r>
          </w:p>
        </w:tc>
      </w:tr>
      <w:tr w:rsidR="00C06524" w14:paraId="57859B91" w14:textId="77777777">
        <w:trPr>
          <w:trHeight w:val="78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EC8D9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Problems It May Cause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BE7BB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Misunderstandings, lack of clarity, poor interoperability in technical fields</w:t>
            </w:r>
          </w:p>
        </w:tc>
      </w:tr>
      <w:tr w:rsidR="00C06524" w14:paraId="5D9981B9" w14:textId="77777777">
        <w:trPr>
          <w:trHeight w:val="815"/>
        </w:trPr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DF114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Contrast With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65938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➤ </w:t>
            </w:r>
            <w:r>
              <w:rPr>
                <w:rFonts w:ascii="Roboto Mono" w:eastAsia="Roboto Mono" w:hAnsi="Roboto Mono" w:cs="Roboto Mono"/>
                <w:i/>
              </w:rPr>
              <w:t>Standardized Terminology</w:t>
            </w:r>
            <w:r>
              <w:rPr>
                <w:rFonts w:ascii="Roboto Mono" w:eastAsia="Roboto Mono" w:hAnsi="Roboto Mono" w:cs="Roboto Mono"/>
              </w:rPr>
              <w:t xml:space="preserve"> – which has clear, official definitions and usage</w:t>
            </w:r>
          </w:p>
        </w:tc>
      </w:tr>
    </w:tbl>
    <w:p w14:paraId="651281E1" w14:textId="77777777" w:rsidR="00C06524" w:rsidRDefault="00C06524">
      <w:r>
        <w:pict w14:anchorId="43FFEEBA">
          <v:rect id="_x0000_i1026" style="width:0;height:1.5pt" o:hralign="center" o:hrstd="t" o:hr="t" fillcolor="#a0a0a0" stroked="f"/>
        </w:pict>
      </w:r>
    </w:p>
    <w:p w14:paraId="120D6F41" w14:textId="77777777" w:rsidR="00C06524" w:rsidRDefault="00C06524">
      <w:pPr>
        <w:pStyle w:val="Heading2"/>
        <w:keepNext w:val="0"/>
        <w:keepLines w:val="0"/>
        <w:spacing w:before="280"/>
      </w:pPr>
      <w:bookmarkStart w:id="3" w:name="_vutw7bi4wuzu" w:colFirst="0" w:colLast="0"/>
      <w:bookmarkEnd w:id="3"/>
      <w:r>
        <w:t>🧠 Who Uses It?</w:t>
      </w:r>
    </w:p>
    <w:p w14:paraId="2871D446" w14:textId="77777777" w:rsidR="00C06524" w:rsidRDefault="00C0652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31E95C18" w14:textId="77777777" w:rsidR="00C06524" w:rsidRDefault="00C06524" w:rsidP="00C06524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General public</w:t>
      </w:r>
      <w:r>
        <w:rPr>
          <w:rFonts w:ascii="Roboto Mono" w:eastAsia="Roboto Mono" w:hAnsi="Roboto Mono" w:cs="Roboto Mono"/>
        </w:rPr>
        <w:br/>
      </w:r>
    </w:p>
    <w:p w14:paraId="607ED650" w14:textId="77777777" w:rsidR="00C06524" w:rsidRDefault="00C06524" w:rsidP="00C0652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Non-specialists</w:t>
      </w:r>
      <w:r>
        <w:rPr>
          <w:rFonts w:ascii="Roboto Mono" w:eastAsia="Roboto Mono" w:hAnsi="Roboto Mono" w:cs="Roboto Mono"/>
        </w:rPr>
        <w:br/>
      </w:r>
    </w:p>
    <w:p w14:paraId="7CF0B3D8" w14:textId="77777777" w:rsidR="00C06524" w:rsidRDefault="00C06524" w:rsidP="00C06524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Informal practitioners</w:t>
      </w:r>
      <w:r>
        <w:rPr>
          <w:rFonts w:ascii="Roboto Mono" w:eastAsia="Roboto Mono" w:hAnsi="Roboto Mono" w:cs="Roboto Mono"/>
        </w:rPr>
        <w:br/>
      </w:r>
    </w:p>
    <w:p w14:paraId="39305E2E" w14:textId="77777777" w:rsidR="00C06524" w:rsidRDefault="00C06524" w:rsidP="00C06524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Students before being trained in standard terminology</w:t>
      </w:r>
      <w:r>
        <w:rPr>
          <w:rFonts w:ascii="Roboto Mono" w:eastAsia="Roboto Mono" w:hAnsi="Roboto Mono" w:cs="Roboto Mono"/>
        </w:rPr>
        <w:br/>
      </w:r>
    </w:p>
    <w:p w14:paraId="0F99D62B" w14:textId="77777777" w:rsidR="00C06524" w:rsidRDefault="00C06524">
      <w:r>
        <w:pict w14:anchorId="4C762E23">
          <v:rect id="_x0000_i1027" style="width:0;height:1.5pt" o:hralign="center" o:hrstd="t" o:hr="t" fillcolor="#a0a0a0" stroked="f"/>
        </w:pict>
      </w:r>
    </w:p>
    <w:p w14:paraId="1BB9DFBA" w14:textId="77777777" w:rsidR="00C06524" w:rsidRDefault="00C06524">
      <w:pPr>
        <w:pStyle w:val="Heading2"/>
        <w:keepNext w:val="0"/>
        <w:keepLines w:val="0"/>
        <w:spacing w:before="280"/>
      </w:pPr>
      <w:bookmarkStart w:id="4" w:name="_k1e5pq5zxwf1" w:colFirst="0" w:colLast="0"/>
      <w:bookmarkEnd w:id="4"/>
      <w:r>
        <w:t>🧪 In Practice:</w:t>
      </w:r>
    </w:p>
    <w:p w14:paraId="44C8AD93" w14:textId="77777777" w:rsidR="00C06524" w:rsidRDefault="00C06524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[7/31/2025]</w:t>
      </w:r>
    </w:p>
    <w:p w14:paraId="61B7B36C" w14:textId="77777777" w:rsidR="00C06524" w:rsidRDefault="00C06524">
      <w:r>
        <w:rPr>
          <w:noProof/>
        </w:rPr>
        <w:drawing>
          <wp:inline distT="114300" distB="114300" distL="114300" distR="114300" wp14:anchorId="5ACA0D37" wp14:editId="1469DF6F">
            <wp:extent cx="5943600" cy="1638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00"/>
        <w:gridCol w:w="2300"/>
        <w:gridCol w:w="3290"/>
      </w:tblGrid>
      <w:tr w:rsidR="00C06524" w14:paraId="2ED5BEBD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19F6" w14:textId="77777777" w:rsidR="00C06524" w:rsidRDefault="00C065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E981" w14:textId="77777777" w:rsidR="00C06524" w:rsidRDefault="00C065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Non-Standard Term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DCC5D" w14:textId="77777777" w:rsidR="00C06524" w:rsidRDefault="00C0652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 Term</w:t>
            </w:r>
          </w:p>
        </w:tc>
      </w:tr>
      <w:tr w:rsidR="00C06524" w14:paraId="004385D1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31FEA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C4A3E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“Nerves shot”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91E7D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Generalized anxiety</w:t>
            </w:r>
          </w:p>
        </w:tc>
      </w:tr>
      <w:tr w:rsidR="00C06524" w14:paraId="2EC13426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165B0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6E4B5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“Glitch”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0DED3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software error</w:t>
            </w:r>
          </w:p>
        </w:tc>
      </w:tr>
      <w:tr w:rsidR="00C06524" w14:paraId="59960734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A5412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Engineering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80E34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“Thingy”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5CEA9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Component or part</w:t>
            </w:r>
          </w:p>
        </w:tc>
      </w:tr>
      <w:tr w:rsidR="00C06524" w14:paraId="23EC6CFB" w14:textId="77777777">
        <w:trPr>
          <w:trHeight w:val="500"/>
        </w:trPr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3F9D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Linguistics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4F30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“Double negative”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2C6AA" w14:textId="77777777" w:rsidR="00C06524" w:rsidRDefault="00C0652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Negative concord (formal term)</w:t>
            </w:r>
          </w:p>
        </w:tc>
      </w:tr>
    </w:tbl>
    <w:p w14:paraId="401DB186" w14:textId="77777777" w:rsidR="00C06524" w:rsidRDefault="00C06524">
      <w:r>
        <w:pict w14:anchorId="6CD4C303">
          <v:rect id="_x0000_i1028" style="width:0;height:1.5pt" o:hralign="center" o:hrstd="t" o:hr="t" fillcolor="#a0a0a0" stroked="f"/>
        </w:pict>
      </w:r>
    </w:p>
    <w:p w14:paraId="4E304170" w14:textId="77777777" w:rsidR="00C06524" w:rsidRDefault="00C06524"/>
    <w:p w14:paraId="729B5CE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A64CF"/>
    <w:multiLevelType w:val="multilevel"/>
    <w:tmpl w:val="6FA0DE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863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524"/>
    <w:rsid w:val="002D1F4F"/>
    <w:rsid w:val="00711B4D"/>
    <w:rsid w:val="008952B3"/>
    <w:rsid w:val="00A70480"/>
    <w:rsid w:val="00C06524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CCE81"/>
  <w15:chartTrackingRefBased/>
  <w15:docId w15:val="{F02A470E-495B-4166-B461-0810EDF7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6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