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4813" w14:textId="77777777" w:rsidR="00234FC7" w:rsidRDefault="00234FC7" w:rsidP="006F6C3B">
      <w:pPr>
        <w:pStyle w:val="Heading1"/>
        <w:keepNext w:val="0"/>
        <w:keepLines w:val="0"/>
        <w:spacing w:before="280"/>
      </w:pPr>
      <w:bookmarkStart w:id="0" w:name="_r3c6aafe9ue4" w:colFirst="0" w:colLast="0"/>
      <w:bookmarkEnd w:id="0"/>
      <w:r>
        <w:t>Adjective Phrase Attribute</w:t>
      </w:r>
    </w:p>
    <w:p w14:paraId="6EE9D74B" w14:textId="77777777" w:rsidR="00234FC7" w:rsidRDefault="00234FC7" w:rsidP="006F6C3B">
      <w:pPr>
        <w:pStyle w:val="Heading2"/>
      </w:pPr>
      <w:bookmarkStart w:id="1" w:name="_pbxhtrdcytvo" w:colFirst="0" w:colLast="0"/>
      <w:bookmarkEnd w:id="1"/>
      <w:r>
        <w:rPr>
          <w:rFonts w:ascii="Arial Unicode MS" w:eastAsia="Arial Unicode MS" w:hAnsi="Arial Unicode MS" w:cs="Arial Unicode MS"/>
        </w:rPr>
        <w:t>✅ What is Adjective Phrase Attribute?</w:t>
      </w:r>
    </w:p>
    <w:p w14:paraId="1BF542A6" w14:textId="77777777" w:rsidR="00234FC7" w:rsidRDefault="00234FC7" w:rsidP="006F6C3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B0A8B16" w14:textId="77777777" w:rsidR="00234FC7" w:rsidRDefault="00234FC7" w:rsidP="006F6C3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Phrase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adjective along with its modifiers</w:t>
      </w:r>
      <w:r>
        <w:rPr>
          <w:rFonts w:ascii="Roboto Mono" w:eastAsia="Roboto Mono" w:hAnsi="Roboto Mono" w:cs="Roboto Mono"/>
        </w:rPr>
        <w:t xml:space="preserve"> that functions as an attribute within a noun phrase, describing or qualifying a noun. Unlike a single-word adjective, an adjective phrase gives </w:t>
      </w:r>
      <w:r>
        <w:rPr>
          <w:rFonts w:ascii="Roboto Mono" w:eastAsia="Roboto Mono" w:hAnsi="Roboto Mono" w:cs="Roboto Mono"/>
          <w:b/>
        </w:rPr>
        <w:t>more detailed information</w:t>
      </w:r>
      <w:r>
        <w:rPr>
          <w:rFonts w:ascii="Roboto Mono" w:eastAsia="Roboto Mono" w:hAnsi="Roboto Mono" w:cs="Roboto Mono"/>
        </w:rPr>
        <w:t>.</w:t>
      </w:r>
    </w:p>
    <w:p w14:paraId="4E8687FC" w14:textId="77777777" w:rsidR="00234FC7" w:rsidRDefault="00234FC7" w:rsidP="006F6C3B">
      <w:r>
        <w:pict w14:anchorId="005E693E">
          <v:rect id="_x0000_i1025" style="width:0;height:1.5pt" o:hralign="center" o:hrstd="t" o:hr="t" fillcolor="#a0a0a0" stroked="f"/>
        </w:pict>
      </w:r>
    </w:p>
    <w:p w14:paraId="1A1BA2D8" w14:textId="77777777" w:rsidR="00234FC7" w:rsidRDefault="00234FC7" w:rsidP="006F6C3B">
      <w:pPr>
        <w:pStyle w:val="Heading2"/>
        <w:keepNext w:val="0"/>
        <w:keepLines w:val="0"/>
        <w:spacing w:before="280"/>
      </w:pPr>
      <w:bookmarkStart w:id="2" w:name="_xlqsrfelgno9" w:colFirst="0" w:colLast="0"/>
      <w:bookmarkEnd w:id="2"/>
      <w:r>
        <w:t>🔹 Key Features:</w:t>
      </w:r>
    </w:p>
    <w:p w14:paraId="3142F935" w14:textId="77777777" w:rsidR="00234FC7" w:rsidRDefault="00234FC7" w:rsidP="006F6C3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15F3DB1" w14:textId="77777777" w:rsidR="00234FC7" w:rsidRDefault="00234FC7" w:rsidP="006F6C3B">
      <w:r>
        <w:rPr>
          <w:noProof/>
        </w:rPr>
        <w:drawing>
          <wp:inline distT="114300" distB="114300" distL="114300" distR="114300" wp14:anchorId="71A7D2DE" wp14:editId="4E51949F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7970"/>
      </w:tblGrid>
      <w:tr w:rsidR="00234FC7" w14:paraId="015FF567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AE87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5B5E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34FC7" w14:paraId="3CA1D00D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1222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9883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+ modifiers (e.g., intensifiers, adverbs, prepositional phrases)</w:t>
            </w:r>
          </w:p>
        </w:tc>
      </w:tr>
      <w:tr w:rsidR="00234FC7" w14:paraId="510D5A34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633B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A679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or describes a noun</w:t>
            </w:r>
          </w:p>
        </w:tc>
      </w:tr>
      <w:tr w:rsidR="00234FC7" w14:paraId="0283A8FF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6C76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FB01A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before the noun, but sometimes after (especially in formal/literary use)</w:t>
            </w:r>
          </w:p>
        </w:tc>
      </w:tr>
    </w:tbl>
    <w:p w14:paraId="0FF6E00F" w14:textId="77777777" w:rsidR="00234FC7" w:rsidRDefault="00234FC7" w:rsidP="006F6C3B">
      <w:r>
        <w:pict w14:anchorId="40F82B3E">
          <v:rect id="_x0000_i1026" style="width:0;height:1.5pt" o:hralign="center" o:hrstd="t" o:hr="t" fillcolor="#a0a0a0" stroked="f"/>
        </w:pict>
      </w:r>
    </w:p>
    <w:p w14:paraId="0CFE5361" w14:textId="77777777" w:rsidR="00234FC7" w:rsidRDefault="00234FC7" w:rsidP="006F6C3B">
      <w:pPr>
        <w:pStyle w:val="Heading2"/>
        <w:keepNext w:val="0"/>
        <w:keepLines w:val="0"/>
        <w:spacing w:before="280"/>
      </w:pPr>
      <w:bookmarkStart w:id="3" w:name="_s1t4thd093b1" w:colFirst="0" w:colLast="0"/>
      <w:bookmarkEnd w:id="3"/>
      <w:r>
        <w:t>🔹 Examples:</w:t>
      </w:r>
    </w:p>
    <w:p w14:paraId="13D17600" w14:textId="77777777" w:rsidR="00234FC7" w:rsidRDefault="00234FC7" w:rsidP="006F6C3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5A89598" w14:textId="77777777" w:rsidR="00234FC7" w:rsidRDefault="00234FC7" w:rsidP="006F6C3B">
      <w:r>
        <w:rPr>
          <w:noProof/>
        </w:rPr>
        <w:drawing>
          <wp:inline distT="114300" distB="114300" distL="114300" distR="114300" wp14:anchorId="2ABF68E9" wp14:editId="0C28819F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2975"/>
        <w:gridCol w:w="1790"/>
      </w:tblGrid>
      <w:tr w:rsidR="00234FC7" w14:paraId="3A496E98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DFE2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C97A6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9E22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Modified</w:t>
            </w:r>
          </w:p>
        </w:tc>
      </w:tr>
      <w:tr w:rsidR="00234FC7" w14:paraId="2D2C9108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9ACE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a </w:t>
            </w:r>
            <w:r>
              <w:rPr>
                <w:rFonts w:ascii="Roboto Mono" w:eastAsia="Roboto Mono" w:hAnsi="Roboto Mono" w:cs="Roboto Mono"/>
                <w:b/>
              </w:rPr>
              <w:t>very expensive</w:t>
            </w:r>
            <w:r>
              <w:rPr>
                <w:rFonts w:ascii="Roboto Mono" w:eastAsia="Roboto Mono" w:hAnsi="Roboto Mono" w:cs="Roboto Mono"/>
              </w:rPr>
              <w:t xml:space="preserve"> car.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A5A7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expensive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E930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</w:t>
            </w:r>
          </w:p>
        </w:tc>
      </w:tr>
      <w:tr w:rsidR="00234FC7" w14:paraId="051DF8CC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BB65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a </w:t>
            </w:r>
            <w:r>
              <w:rPr>
                <w:rFonts w:ascii="Roboto Mono" w:eastAsia="Roboto Mono" w:hAnsi="Roboto Mono" w:cs="Roboto Mono"/>
                <w:b/>
              </w:rPr>
              <w:t>full of charm</w:t>
            </w:r>
            <w:r>
              <w:rPr>
                <w:rFonts w:ascii="Roboto Mono" w:eastAsia="Roboto Mono" w:hAnsi="Roboto Mono" w:cs="Roboto Mono"/>
              </w:rPr>
              <w:t xml:space="preserve"> village.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E337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of charm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806E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village</w:t>
            </w:r>
          </w:p>
        </w:tc>
      </w:tr>
      <w:tr w:rsidR="00234FC7" w14:paraId="3E3E3762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4EBF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a </w:t>
            </w:r>
            <w:r>
              <w:rPr>
                <w:rFonts w:ascii="Roboto Mono" w:eastAsia="Roboto Mono" w:hAnsi="Roboto Mono" w:cs="Roboto Mono"/>
                <w:b/>
              </w:rPr>
              <w:t>quite talented</w:t>
            </w:r>
            <w:r>
              <w:rPr>
                <w:rFonts w:ascii="Roboto Mono" w:eastAsia="Roboto Mono" w:hAnsi="Roboto Mono" w:cs="Roboto Mono"/>
              </w:rPr>
              <w:t xml:space="preserve"> musician.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EEC6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 talented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DF4C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musician</w:t>
            </w:r>
          </w:p>
        </w:tc>
      </w:tr>
      <w:tr w:rsidR="00234FC7" w14:paraId="6AEF65EF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7D18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found a </w:t>
            </w:r>
            <w:r>
              <w:rPr>
                <w:rFonts w:ascii="Roboto Mono" w:eastAsia="Roboto Mono" w:hAnsi="Roboto Mono" w:cs="Roboto Mono"/>
                <w:b/>
              </w:rPr>
              <w:t>difficult to solve</w:t>
            </w:r>
            <w:r>
              <w:rPr>
                <w:rFonts w:ascii="Roboto Mono" w:eastAsia="Roboto Mono" w:hAnsi="Roboto Mono" w:cs="Roboto Mono"/>
              </w:rPr>
              <w:t xml:space="preserve"> puzzle.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0165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difficult to solve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6D50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puzzle</w:t>
            </w:r>
          </w:p>
        </w:tc>
      </w:tr>
      <w:tr w:rsidR="00234FC7" w14:paraId="58EE00F9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73C9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</w:rPr>
              <w:t>not so common</w:t>
            </w:r>
            <w:r>
              <w:rPr>
                <w:rFonts w:ascii="Roboto Mono" w:eastAsia="Roboto Mono" w:hAnsi="Roboto Mono" w:cs="Roboto Mono"/>
              </w:rPr>
              <w:t xml:space="preserve"> occurrence.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F0DD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so common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1817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occurrence</w:t>
            </w:r>
          </w:p>
        </w:tc>
      </w:tr>
    </w:tbl>
    <w:p w14:paraId="3DA82966" w14:textId="77777777" w:rsidR="00234FC7" w:rsidRDefault="00234FC7" w:rsidP="006F6C3B">
      <w:r>
        <w:pict w14:anchorId="0B9FBA73">
          <v:rect id="_x0000_i1027" style="width:0;height:1.5pt" o:hralign="center" o:hrstd="t" o:hr="t" fillcolor="#a0a0a0" stroked="f"/>
        </w:pict>
      </w:r>
    </w:p>
    <w:p w14:paraId="7748F8D4" w14:textId="77777777" w:rsidR="00234FC7" w:rsidRDefault="00234FC7" w:rsidP="006F6C3B">
      <w:pPr>
        <w:pStyle w:val="Heading2"/>
        <w:keepNext w:val="0"/>
        <w:keepLines w:val="0"/>
        <w:spacing w:before="280"/>
      </w:pPr>
      <w:bookmarkStart w:id="4" w:name="_fkfuab4ofxu5" w:colFirst="0" w:colLast="0"/>
      <w:bookmarkEnd w:id="4"/>
      <w:r>
        <w:t>🔹 Common Components of Adjective Phrases:</w:t>
      </w:r>
    </w:p>
    <w:p w14:paraId="457EE7DC" w14:textId="77777777" w:rsidR="00234FC7" w:rsidRDefault="00234FC7" w:rsidP="006F6C3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3091ACBA" w14:textId="77777777" w:rsidR="00234FC7" w:rsidRDefault="00234FC7" w:rsidP="006F6C3B">
      <w:r>
        <w:rPr>
          <w:noProof/>
        </w:rPr>
        <w:drawing>
          <wp:inline distT="114300" distB="114300" distL="114300" distR="114300" wp14:anchorId="0901757A" wp14:editId="18046C17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015"/>
      </w:tblGrid>
      <w:tr w:rsidR="00234FC7" w14:paraId="1B6C3805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3230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3462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34FC7" w14:paraId="6563463C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D5EF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Intensifier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B8E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tired</w:t>
            </w:r>
          </w:p>
        </w:tc>
      </w:tr>
      <w:tr w:rsidR="00234FC7" w14:paraId="0D3F5A28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48DC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EA53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incredibly smart</w:t>
            </w:r>
          </w:p>
        </w:tc>
      </w:tr>
      <w:tr w:rsidR="00234FC7" w14:paraId="05795DE3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6880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EAA4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fond of music</w:t>
            </w:r>
          </w:p>
        </w:tc>
      </w:tr>
      <w:tr w:rsidR="00234FC7" w14:paraId="2607B13F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8BCF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3C79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 to understand</w:t>
            </w:r>
          </w:p>
        </w:tc>
      </w:tr>
      <w:tr w:rsidR="00234FC7" w14:paraId="04D5358E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75B6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Phrase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86F5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filled with joy</w:t>
            </w:r>
          </w:p>
        </w:tc>
      </w:tr>
    </w:tbl>
    <w:p w14:paraId="0274462E" w14:textId="77777777" w:rsidR="00234FC7" w:rsidRDefault="00234FC7" w:rsidP="006F6C3B">
      <w:r>
        <w:pict w14:anchorId="09C0963D">
          <v:rect id="_x0000_i1028" style="width:0;height:1.5pt" o:hralign="center" o:hrstd="t" o:hr="t" fillcolor="#a0a0a0" stroked="f"/>
        </w:pict>
      </w:r>
    </w:p>
    <w:p w14:paraId="41B51207" w14:textId="77777777" w:rsidR="00234FC7" w:rsidRDefault="00234FC7" w:rsidP="006F6C3B"/>
    <w:p w14:paraId="5A815CAD" w14:textId="77777777" w:rsidR="00234FC7" w:rsidRDefault="00234FC7" w:rsidP="006F6C3B"/>
    <w:p w14:paraId="2FCD4A4A" w14:textId="77777777" w:rsidR="00234FC7" w:rsidRDefault="00234FC7"/>
    <w:p w14:paraId="3E61AD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C7"/>
    <w:rsid w:val="00234FC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4841"/>
  <w15:chartTrackingRefBased/>
  <w15:docId w15:val="{7257B25E-5010-42DB-B03B-635330F8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