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DF3E" w14:textId="77777777" w:rsidR="006F17C4" w:rsidRDefault="006F17C4" w:rsidP="00761333">
      <w:pPr>
        <w:pStyle w:val="Heading1"/>
      </w:pPr>
      <w:bookmarkStart w:id="0" w:name="_fvpq8kwxpscy" w:colFirst="0" w:colLast="0"/>
      <w:bookmarkEnd w:id="0"/>
      <w:r>
        <w:t>Article Attribute</w:t>
      </w:r>
    </w:p>
    <w:p w14:paraId="79B410A8" w14:textId="77777777" w:rsidR="006F17C4" w:rsidRDefault="006F17C4" w:rsidP="00761333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Article Attribute?</w:t>
      </w:r>
    </w:p>
    <w:p w14:paraId="0BEFF3A5" w14:textId="77777777" w:rsidR="006F17C4" w:rsidRDefault="006F17C4" w:rsidP="0076133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F62C91A" w14:textId="77777777" w:rsidR="006F17C4" w:rsidRDefault="006F17C4" w:rsidP="007613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Article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article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a, an, the</w:t>
      </w:r>
      <w:r>
        <w:rPr>
          <w:rFonts w:ascii="Roboto Mono" w:eastAsia="Roboto Mono" w:hAnsi="Roboto Mono" w:cs="Roboto Mono"/>
        </w:rPr>
        <w:t xml:space="preserve">) that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placed before a noun to </w:t>
      </w:r>
      <w:r>
        <w:rPr>
          <w:rFonts w:ascii="Roboto Mono" w:eastAsia="Roboto Mono" w:hAnsi="Roboto Mono" w:cs="Roboto Mono"/>
          <w:b/>
        </w:rPr>
        <w:t>determine definiteness</w:t>
      </w:r>
      <w:r>
        <w:rPr>
          <w:rFonts w:ascii="Roboto Mono" w:eastAsia="Roboto Mono" w:hAnsi="Roboto Mono" w:cs="Roboto Mono"/>
        </w:rPr>
        <w:t xml:space="preserve"> (specific vs. general). It is a type of </w:t>
      </w:r>
      <w:r>
        <w:rPr>
          <w:rFonts w:ascii="Roboto Mono" w:eastAsia="Roboto Mono" w:hAnsi="Roboto Mono" w:cs="Roboto Mono"/>
          <w:b/>
        </w:rPr>
        <w:t>limiting attribute</w:t>
      </w:r>
      <w:r>
        <w:rPr>
          <w:rFonts w:ascii="Roboto Mono" w:eastAsia="Roboto Mono" w:hAnsi="Roboto Mono" w:cs="Roboto Mono"/>
        </w:rPr>
        <w:t xml:space="preserve">, helping to clarify </w:t>
      </w:r>
      <w:r>
        <w:rPr>
          <w:rFonts w:ascii="Roboto Mono" w:eastAsia="Roboto Mono" w:hAnsi="Roboto Mono" w:cs="Roboto Mono"/>
          <w:b/>
        </w:rPr>
        <w:t>which 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are being referred to.</w:t>
      </w:r>
    </w:p>
    <w:p w14:paraId="5BC99AD9" w14:textId="77777777" w:rsidR="006F17C4" w:rsidRDefault="006F17C4" w:rsidP="00761333">
      <w:r>
        <w:pict w14:anchorId="2AAD9F60">
          <v:rect id="_x0000_i1025" style="width:0;height:1.5pt" o:hralign="center" o:hrstd="t" o:hr="t" fillcolor="#a0a0a0" stroked="f"/>
        </w:pict>
      </w:r>
    </w:p>
    <w:p w14:paraId="60465DB5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2" w:name="_b1f7xu4neug9" w:colFirst="0" w:colLast="0"/>
      <w:bookmarkEnd w:id="2"/>
      <w:r>
        <w:t>🔹 Types of Articles:</w:t>
      </w:r>
    </w:p>
    <w:p w14:paraId="0685D1A8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6C8D8E5" w14:textId="77777777" w:rsidR="006F17C4" w:rsidRDefault="006F17C4" w:rsidP="00761333">
      <w:r>
        <w:rPr>
          <w:noProof/>
        </w:rPr>
        <w:drawing>
          <wp:inline distT="114300" distB="114300" distL="114300" distR="114300" wp14:anchorId="085E9C6C" wp14:editId="30A38CCD">
            <wp:extent cx="5943600" cy="88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025"/>
        <w:gridCol w:w="4595"/>
      </w:tblGrid>
      <w:tr w:rsidR="006F17C4" w14:paraId="55B623CA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B23D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C15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6E09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6F17C4" w14:paraId="5F7A675B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D20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219F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AAC1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specific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previously known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</w:tr>
      <w:tr w:rsidR="006F17C4" w14:paraId="75484320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0591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810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an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3B50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non-specific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</w:tr>
    </w:tbl>
    <w:p w14:paraId="7044255F" w14:textId="77777777" w:rsidR="006F17C4" w:rsidRDefault="006F17C4" w:rsidP="00761333">
      <w:r>
        <w:pict w14:anchorId="61C7E1E4">
          <v:rect id="_x0000_i1026" style="width:0;height:1.5pt" o:hralign="center" o:hrstd="t" o:hr="t" fillcolor="#a0a0a0" stroked="f"/>
        </w:pict>
      </w:r>
    </w:p>
    <w:p w14:paraId="015AAC5F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3" w:name="_mrb3umkn3sbe" w:colFirst="0" w:colLast="0"/>
      <w:bookmarkEnd w:id="3"/>
      <w:r>
        <w:t>🔹 Key Features:</w:t>
      </w:r>
    </w:p>
    <w:p w14:paraId="0E93598F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5DF7A66" w14:textId="77777777" w:rsidR="006F17C4" w:rsidRDefault="006F17C4" w:rsidP="00761333">
      <w:r>
        <w:rPr>
          <w:noProof/>
        </w:rPr>
        <w:drawing>
          <wp:inline distT="114300" distB="114300" distL="114300" distR="114300" wp14:anchorId="0D5D6117" wp14:editId="52626B8F">
            <wp:extent cx="5943600" cy="1206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5435"/>
      </w:tblGrid>
      <w:tr w:rsidR="006F17C4" w14:paraId="4DED3CA1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69EB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29D8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F17C4" w14:paraId="47B2E4CA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BB6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A913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Comes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(and before adjectives, if any)</w:t>
            </w:r>
          </w:p>
        </w:tc>
      </w:tr>
      <w:tr w:rsidR="006F17C4" w14:paraId="5E1E186E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FDA3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316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Clarifies whether the noun is </w:t>
            </w:r>
            <w:r>
              <w:rPr>
                <w:rFonts w:ascii="Roboto Mono" w:eastAsia="Roboto Mono" w:hAnsi="Roboto Mono" w:cs="Roboto Mono"/>
                <w:b/>
              </w:rPr>
              <w:t>definite or indefinite</w:t>
            </w:r>
          </w:p>
        </w:tc>
      </w:tr>
      <w:tr w:rsidR="006F17C4" w14:paraId="7E3250C4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0FE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BF8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or specifies the reference of the noun</w:t>
            </w:r>
          </w:p>
        </w:tc>
      </w:tr>
    </w:tbl>
    <w:p w14:paraId="6B516E47" w14:textId="77777777" w:rsidR="006F17C4" w:rsidRDefault="006F17C4" w:rsidP="00761333">
      <w:r>
        <w:pict w14:anchorId="4C31D4A0">
          <v:rect id="_x0000_i1027" style="width:0;height:1.5pt" o:hralign="center" o:hrstd="t" o:hr="t" fillcolor="#a0a0a0" stroked="f"/>
        </w:pict>
      </w:r>
    </w:p>
    <w:p w14:paraId="2E009C65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4" w:name="_g8vovlw4rqbm" w:colFirst="0" w:colLast="0"/>
      <w:bookmarkEnd w:id="4"/>
      <w:r>
        <w:t>🔹 Examples in Sentences:</w:t>
      </w:r>
    </w:p>
    <w:p w14:paraId="687C993E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F0FD577" w14:textId="77777777" w:rsidR="006F17C4" w:rsidRDefault="006F17C4" w:rsidP="00761333">
      <w:r>
        <w:rPr>
          <w:noProof/>
        </w:rPr>
        <w:drawing>
          <wp:inline distT="114300" distB="114300" distL="114300" distR="114300" wp14:anchorId="24C537FC" wp14:editId="3D01976A">
            <wp:extent cx="5943600" cy="1257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1940"/>
        <w:gridCol w:w="1790"/>
      </w:tblGrid>
      <w:tr w:rsidR="006F17C4" w14:paraId="077A8A13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E5F5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DCE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FE7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6F17C4" w14:paraId="165F5C79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BDE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cat in the alley.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9625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B36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</w:tr>
      <w:tr w:rsidR="006F17C4" w14:paraId="55B12422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50B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teacher is absent today.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769E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41B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</w:tr>
      <w:tr w:rsidR="006F17C4" w14:paraId="69EB98D2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029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5DAF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BB9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</w:tr>
    </w:tbl>
    <w:p w14:paraId="0E52B1FE" w14:textId="77777777" w:rsidR="006F17C4" w:rsidRDefault="006F17C4" w:rsidP="00761333">
      <w:r>
        <w:pict w14:anchorId="2EB6CE13">
          <v:rect id="_x0000_i1028" style="width:0;height:1.5pt" o:hralign="center" o:hrstd="t" o:hr="t" fillcolor="#a0a0a0" stroked="f"/>
        </w:pict>
      </w:r>
    </w:p>
    <w:p w14:paraId="158320DD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5" w:name="_5skgunz9r7li" w:colFirst="0" w:colLast="0"/>
      <w:bookmarkEnd w:id="5"/>
      <w:r>
        <w:t>🔹 Comparison with Other Attribute Types:</w:t>
      </w:r>
    </w:p>
    <w:p w14:paraId="62906B9D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97D621D" w14:textId="77777777" w:rsidR="006F17C4" w:rsidRDefault="006F17C4" w:rsidP="00761333">
      <w:r>
        <w:rPr>
          <w:noProof/>
        </w:rPr>
        <w:drawing>
          <wp:inline distT="114300" distB="114300" distL="114300" distR="114300" wp14:anchorId="011A8152" wp14:editId="70DFE906">
            <wp:extent cx="5943600" cy="1193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1295"/>
        <w:gridCol w:w="2510"/>
      </w:tblGrid>
      <w:tr w:rsidR="006F17C4" w14:paraId="55690C47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EAF2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 Type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1BC7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A7A3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6F17C4" w14:paraId="4058517B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E792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957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Old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F6BC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characteristic</w:t>
            </w:r>
          </w:p>
        </w:tc>
      </w:tr>
      <w:tr w:rsidR="006F17C4" w14:paraId="18BAD7A5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BB9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7CE0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823A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Points to specific noun</w:t>
            </w:r>
          </w:p>
        </w:tc>
      </w:tr>
      <w:tr w:rsidR="006F17C4" w14:paraId="58BB222B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8FFC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957B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6ED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definiteness</w:t>
            </w:r>
          </w:p>
        </w:tc>
      </w:tr>
    </w:tbl>
    <w:p w14:paraId="1E1AB353" w14:textId="77777777" w:rsidR="006F17C4" w:rsidRDefault="006F17C4" w:rsidP="00761333">
      <w:r>
        <w:pict w14:anchorId="360C8179">
          <v:rect id="_x0000_i1029" style="width:0;height:1.5pt" o:hralign="center" o:hrstd="t" o:hr="t" fillcolor="#a0a0a0" stroked="f"/>
        </w:pict>
      </w:r>
    </w:p>
    <w:p w14:paraId="015E399E" w14:textId="77777777" w:rsidR="006F17C4" w:rsidRDefault="006F17C4" w:rsidP="00761333"/>
    <w:p w14:paraId="16D51A4C" w14:textId="77777777" w:rsidR="006F17C4" w:rsidRDefault="006F17C4"/>
    <w:p w14:paraId="687E0D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C4"/>
    <w:rsid w:val="002D1F4F"/>
    <w:rsid w:val="006F17C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979E"/>
  <w15:chartTrackingRefBased/>
  <w15:docId w15:val="{EB5DCD58-AB5A-4968-8B58-6716EBAE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