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AC2B" w14:textId="77777777" w:rsidR="00290D86" w:rsidRDefault="00290D86">
      <w:pPr>
        <w:pStyle w:val="Heading1"/>
      </w:pPr>
      <w:bookmarkStart w:id="0" w:name="_ldvyf1opbcqr" w:colFirst="0" w:colLast="0"/>
      <w:bookmarkEnd w:id="0"/>
      <w:r>
        <w:t>Possessive Noun</w:t>
      </w:r>
    </w:p>
    <w:p w14:paraId="25BDE356" w14:textId="77777777" w:rsidR="00290D86" w:rsidRDefault="00290D86">
      <w:pPr>
        <w:pStyle w:val="Heading2"/>
      </w:pPr>
      <w:bookmarkStart w:id="1" w:name="_gqe9pf1jrul3" w:colFirst="0" w:colLast="0"/>
      <w:bookmarkEnd w:id="1"/>
      <w:r>
        <w:t>🔹 What is Possessive Noun</w:t>
      </w:r>
    </w:p>
    <w:p w14:paraId="00C71B6F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17425D9" w14:textId="77777777" w:rsidR="00290D86" w:rsidRDefault="00290D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noun</w:t>
      </w:r>
      <w:r>
        <w:rPr>
          <w:rFonts w:ascii="Roboto Mono" w:eastAsia="Roboto Mono" w:hAnsi="Roboto Mono" w:cs="Roboto Mono"/>
        </w:rPr>
        <w:t xml:space="preserve"> shows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 xml:space="preserve">, or a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one thing and another.</w:t>
      </w:r>
    </w:p>
    <w:p w14:paraId="0FDCDC57" w14:textId="77777777" w:rsidR="00290D86" w:rsidRDefault="00290D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tells us that </w:t>
      </w:r>
      <w:r>
        <w:rPr>
          <w:rFonts w:ascii="Roboto Mono" w:eastAsia="Roboto Mono" w:hAnsi="Roboto Mono" w:cs="Roboto Mono"/>
          <w:b/>
        </w:rPr>
        <w:t>something belongs to someone or something else</w:t>
      </w:r>
      <w:r>
        <w:rPr>
          <w:rFonts w:ascii="Roboto Mono" w:eastAsia="Roboto Mono" w:hAnsi="Roboto Mono" w:cs="Roboto Mono"/>
        </w:rPr>
        <w:t>.</w:t>
      </w:r>
    </w:p>
    <w:p w14:paraId="26FDA0D7" w14:textId="77777777" w:rsidR="00290D86" w:rsidRDefault="00290D86">
      <w:r>
        <w:pict w14:anchorId="19FD05AA">
          <v:rect id="_x0000_i1025" style="width:0;height:1.5pt" o:hralign="center" o:hrstd="t" o:hr="t" fillcolor="#a0a0a0" stroked="f"/>
        </w:pict>
      </w:r>
    </w:p>
    <w:p w14:paraId="6B102A86" w14:textId="77777777" w:rsidR="00290D86" w:rsidRDefault="00290D86">
      <w:pPr>
        <w:pStyle w:val="Heading2"/>
        <w:keepNext w:val="0"/>
        <w:keepLines w:val="0"/>
        <w:spacing w:before="280"/>
      </w:pPr>
      <w:bookmarkStart w:id="2" w:name="_3pq5tlhu2xot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663C4F63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2BE7AC8" w14:textId="77777777" w:rsidR="00290D86" w:rsidRDefault="00290D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noun</w:t>
      </w:r>
      <w:r>
        <w:rPr>
          <w:rFonts w:ascii="Roboto Mono" w:eastAsia="Roboto Mono" w:hAnsi="Roboto Mono" w:cs="Roboto Mono"/>
        </w:rPr>
        <w:t xml:space="preserve"> is formed by adding </w:t>
      </w:r>
      <w:r>
        <w:rPr>
          <w:rFonts w:ascii="Roboto Mono" w:eastAsia="Roboto Mono" w:hAnsi="Roboto Mono" w:cs="Roboto Mono"/>
          <w:b/>
        </w:rPr>
        <w:t>apostrophe + s (’s)</w:t>
      </w:r>
      <w:r>
        <w:rPr>
          <w:rFonts w:ascii="Roboto Mono" w:eastAsia="Roboto Mono" w:hAnsi="Roboto Mono" w:cs="Roboto Mono"/>
        </w:rPr>
        <w:t xml:space="preserve"> or just an </w:t>
      </w:r>
      <w:r>
        <w:rPr>
          <w:rFonts w:ascii="Roboto Mono" w:eastAsia="Roboto Mono" w:hAnsi="Roboto Mono" w:cs="Roboto Mono"/>
          <w:b/>
        </w:rPr>
        <w:t>apostrophe (’)</w:t>
      </w:r>
      <w:r>
        <w:rPr>
          <w:rFonts w:ascii="Roboto Mono" w:eastAsia="Roboto Mono" w:hAnsi="Roboto Mono" w:cs="Roboto Mono"/>
        </w:rPr>
        <w:t xml:space="preserve"> to a noun to indicate </w:t>
      </w:r>
      <w:r>
        <w:rPr>
          <w:rFonts w:ascii="Roboto Mono" w:eastAsia="Roboto Mono" w:hAnsi="Roboto Mono" w:cs="Roboto Mono"/>
          <w:b/>
        </w:rPr>
        <w:t>who or what owns something</w:t>
      </w:r>
      <w:r>
        <w:rPr>
          <w:rFonts w:ascii="Roboto Mono" w:eastAsia="Roboto Mono" w:hAnsi="Roboto Mono" w:cs="Roboto Mono"/>
        </w:rPr>
        <w:t>.</w:t>
      </w:r>
    </w:p>
    <w:p w14:paraId="5079211F" w14:textId="77777777" w:rsidR="00290D86" w:rsidRDefault="00290D86">
      <w:r>
        <w:pict w14:anchorId="1ACF0607">
          <v:rect id="_x0000_i1026" style="width:0;height:1.5pt" o:hralign="center" o:hrstd="t" o:hr="t" fillcolor="#a0a0a0" stroked="f"/>
        </w:pict>
      </w:r>
    </w:p>
    <w:p w14:paraId="51F893A1" w14:textId="77777777" w:rsidR="00290D86" w:rsidRDefault="00290D86">
      <w:pPr>
        <w:pStyle w:val="Heading2"/>
        <w:keepNext w:val="0"/>
        <w:keepLines w:val="0"/>
        <w:spacing w:before="280"/>
      </w:pPr>
      <w:bookmarkStart w:id="3" w:name="_vz6z8snaddgc" w:colFirst="0" w:colLast="0"/>
      <w:bookmarkEnd w:id="3"/>
      <w:r>
        <w:t>🧱 How to Form Possessive Nouns:</w:t>
      </w:r>
    </w:p>
    <w:p w14:paraId="48445A82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15110F6" w14:textId="77777777" w:rsidR="00290D86" w:rsidRDefault="00290D86">
      <w:r>
        <w:rPr>
          <w:noProof/>
        </w:rPr>
        <w:drawing>
          <wp:inline distT="114300" distB="114300" distL="114300" distR="114300" wp14:anchorId="2EB92DFD" wp14:editId="11261AF4">
            <wp:extent cx="5943600" cy="1600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1265"/>
        <w:gridCol w:w="2060"/>
      </w:tblGrid>
      <w:tr w:rsidR="00290D86" w14:paraId="3C9B336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57C7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3FCB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0D32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90D86" w14:paraId="6209A1D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F9B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043A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ECA1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girl’s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  <w:tr w:rsidR="00290D86" w14:paraId="5598498A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97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noun ending in -s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CCA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only </w:t>
            </w:r>
            <w:r>
              <w:rPr>
                <w:rFonts w:ascii="Roboto Mono" w:eastAsia="Roboto Mono" w:hAnsi="Roboto Mono" w:cs="Roboto Mono"/>
                <w:b/>
              </w:rPr>
              <w:t>’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E3E4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students’</w:t>
            </w:r>
            <w:r>
              <w:rPr>
                <w:rFonts w:ascii="Roboto Mono" w:eastAsia="Roboto Mono" w:hAnsi="Roboto Mono" w:cs="Roboto Mono"/>
              </w:rPr>
              <w:t xml:space="preserve"> bags</w:t>
            </w:r>
          </w:p>
        </w:tc>
      </w:tr>
      <w:tr w:rsidR="00290D86" w14:paraId="5C204072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1750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noun not ending in -s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2C4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A64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children’s</w:t>
            </w:r>
            <w:r>
              <w:rPr>
                <w:rFonts w:ascii="Roboto Mono" w:eastAsia="Roboto Mono" w:hAnsi="Roboto Mono" w:cs="Roboto Mono"/>
              </w:rPr>
              <w:t xml:space="preserve"> toys</w:t>
            </w:r>
          </w:p>
        </w:tc>
      </w:tr>
      <w:tr w:rsidR="00290D86" w14:paraId="7A8FEC9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2E0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A45B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05A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Ali’s</w:t>
            </w:r>
            <w:r>
              <w:rPr>
                <w:rFonts w:ascii="Roboto Mono" w:eastAsia="Roboto Mono" w:hAnsi="Roboto Mono" w:cs="Roboto Mono"/>
              </w:rPr>
              <w:t xml:space="preserve"> phone</w:t>
            </w:r>
          </w:p>
        </w:tc>
      </w:tr>
    </w:tbl>
    <w:p w14:paraId="7E7593DB" w14:textId="77777777" w:rsidR="00290D86" w:rsidRDefault="00290D86">
      <w:r>
        <w:pict w14:anchorId="13270806">
          <v:rect id="_x0000_i1027" style="width:0;height:1.5pt" o:hralign="center" o:hrstd="t" o:hr="t" fillcolor="#a0a0a0" stroked="f"/>
        </w:pict>
      </w:r>
    </w:p>
    <w:p w14:paraId="7FB641C0" w14:textId="77777777" w:rsidR="00290D86" w:rsidRDefault="00290D86">
      <w:pPr>
        <w:pStyle w:val="Heading2"/>
        <w:keepNext w:val="0"/>
        <w:keepLines w:val="0"/>
        <w:spacing w:before="280"/>
      </w:pPr>
      <w:bookmarkStart w:id="4" w:name="_pb7lgna8uw37" w:colFirst="0" w:colLast="0"/>
      <w:bookmarkEnd w:id="4"/>
      <w:r>
        <w:t>📝 Example Sentences:</w:t>
      </w:r>
    </w:p>
    <w:p w14:paraId="0E055312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D5097CD" w14:textId="77777777" w:rsidR="00290D86" w:rsidRDefault="00290D86" w:rsidP="00290D8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Sara’s</w:t>
      </w:r>
      <w:r>
        <w:rPr>
          <w:rFonts w:ascii="Roboto Mono" w:eastAsia="Roboto Mono" w:hAnsi="Roboto Mono" w:cs="Roboto Mono"/>
        </w:rPr>
        <w:t xml:space="preserve"> notebook.</w:t>
      </w:r>
      <w:r>
        <w:rPr>
          <w:rFonts w:ascii="Roboto Mono" w:eastAsia="Roboto Mono" w:hAnsi="Roboto Mono" w:cs="Roboto Mono"/>
        </w:rPr>
        <w:br/>
      </w:r>
    </w:p>
    <w:p w14:paraId="17DC9181" w14:textId="77777777" w:rsidR="00290D86" w:rsidRDefault="00290D86" w:rsidP="00290D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dog’s</w:t>
      </w:r>
      <w:r>
        <w:rPr>
          <w:rFonts w:ascii="Roboto Mono" w:eastAsia="Roboto Mono" w:hAnsi="Roboto Mono" w:cs="Roboto Mono"/>
        </w:rPr>
        <w:t xml:space="preserve"> tail is wagging.</w:t>
      </w:r>
      <w:r>
        <w:rPr>
          <w:rFonts w:ascii="Roboto Mono" w:eastAsia="Roboto Mono" w:hAnsi="Roboto Mono" w:cs="Roboto Mono"/>
        </w:rPr>
        <w:br/>
      </w:r>
    </w:p>
    <w:p w14:paraId="03C6C96C" w14:textId="77777777" w:rsidR="00290D86" w:rsidRDefault="00290D86" w:rsidP="00290D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the </w:t>
      </w:r>
      <w:r>
        <w:rPr>
          <w:rFonts w:ascii="Roboto Mono" w:eastAsia="Roboto Mono" w:hAnsi="Roboto Mono" w:cs="Roboto Mono"/>
          <w:b/>
        </w:rPr>
        <w:t>players’</w:t>
      </w:r>
      <w:r>
        <w:rPr>
          <w:rFonts w:ascii="Roboto Mono" w:eastAsia="Roboto Mono" w:hAnsi="Roboto Mono" w:cs="Roboto Mono"/>
        </w:rPr>
        <w:t xml:space="preserve"> uniforms are clean.</w:t>
      </w:r>
      <w:r>
        <w:rPr>
          <w:rFonts w:ascii="Roboto Mono" w:eastAsia="Roboto Mono" w:hAnsi="Roboto Mono" w:cs="Roboto Mono"/>
        </w:rPr>
        <w:br/>
      </w:r>
    </w:p>
    <w:p w14:paraId="7C29F99D" w14:textId="77777777" w:rsidR="00290D86" w:rsidRDefault="00290D86" w:rsidP="00290D8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children’s</w:t>
      </w:r>
      <w:r>
        <w:rPr>
          <w:rFonts w:ascii="Roboto Mono" w:eastAsia="Roboto Mono" w:hAnsi="Roboto Mono" w:cs="Roboto Mono"/>
        </w:rPr>
        <w:t xml:space="preserve"> voices filled the hall.</w:t>
      </w:r>
      <w:r>
        <w:rPr>
          <w:rFonts w:ascii="Roboto Mono" w:eastAsia="Roboto Mono" w:hAnsi="Roboto Mono" w:cs="Roboto Mono"/>
        </w:rPr>
        <w:br/>
      </w:r>
    </w:p>
    <w:p w14:paraId="715A03E1" w14:textId="77777777" w:rsidR="00290D86" w:rsidRDefault="00290D86">
      <w:r>
        <w:pict w14:anchorId="5B6B7A9C">
          <v:rect id="_x0000_i1028" style="width:0;height:1.5pt" o:hralign="center" o:hrstd="t" o:hr="t" fillcolor="#a0a0a0" stroked="f"/>
        </w:pict>
      </w:r>
    </w:p>
    <w:p w14:paraId="2553B4B8" w14:textId="77777777" w:rsidR="00290D86" w:rsidRDefault="00290D86">
      <w:pPr>
        <w:pStyle w:val="Heading2"/>
        <w:keepNext w:val="0"/>
        <w:keepLines w:val="0"/>
        <w:spacing w:before="280"/>
      </w:pPr>
      <w:bookmarkStart w:id="5" w:name="_11vsngrx09ez" w:colFirst="0" w:colLast="0"/>
      <w:bookmarkEnd w:id="5"/>
      <w:r>
        <w:t>🎯 Possessive Noun vs. Plural Noun:</w:t>
      </w:r>
    </w:p>
    <w:p w14:paraId="1748B290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AF70F3C" w14:textId="77777777" w:rsidR="00290D86" w:rsidRDefault="00290D86">
      <w:r>
        <w:rPr>
          <w:noProof/>
        </w:rPr>
        <w:drawing>
          <wp:inline distT="114300" distB="114300" distL="114300" distR="114300" wp14:anchorId="7DE4C686" wp14:editId="4CA0F23F">
            <wp:extent cx="5943600" cy="1206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040"/>
      </w:tblGrid>
      <w:tr w:rsidR="00290D86" w14:paraId="5B8AE43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0513B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1582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90D86" w14:paraId="3B31C1C0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9AA0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girl's book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DB3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girl owns the book (possessive)</w:t>
            </w:r>
          </w:p>
        </w:tc>
      </w:tr>
      <w:tr w:rsidR="00290D86" w14:paraId="7D298B6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AF9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girls' book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74E6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girls own the book (possessive)</w:t>
            </w:r>
          </w:p>
        </w:tc>
      </w:tr>
      <w:tr w:rsidR="00290D86" w14:paraId="73968A2F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8F5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girls read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E60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plural, no possession</w:t>
            </w:r>
          </w:p>
        </w:tc>
      </w:tr>
    </w:tbl>
    <w:p w14:paraId="71401FC9" w14:textId="77777777" w:rsidR="00290D86" w:rsidRDefault="00290D86">
      <w:r>
        <w:pict w14:anchorId="454BA7DC">
          <v:rect id="_x0000_i1029" style="width:0;height:1.5pt" o:hralign="center" o:hrstd="t" o:hr="t" fillcolor="#a0a0a0" stroked="f"/>
        </w:pict>
      </w:r>
    </w:p>
    <w:p w14:paraId="441065D2" w14:textId="77777777" w:rsidR="00290D86" w:rsidRDefault="00290D86">
      <w:pPr>
        <w:pStyle w:val="Heading2"/>
        <w:keepNext w:val="0"/>
        <w:keepLines w:val="0"/>
        <w:spacing w:before="280"/>
      </w:pPr>
      <w:bookmarkStart w:id="6" w:name="_9bj0gthovhhf" w:colFirst="0" w:colLast="0"/>
      <w:bookmarkEnd w:id="6"/>
      <w:r>
        <w:t>🔄 Possessive Noun vs. Possessive Pronoun:</w:t>
      </w:r>
    </w:p>
    <w:p w14:paraId="441EF03F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1F37B3F" w14:textId="77777777" w:rsidR="00290D86" w:rsidRDefault="00290D86">
      <w:r>
        <w:rPr>
          <w:noProof/>
        </w:rPr>
        <w:drawing>
          <wp:inline distT="114300" distB="114300" distL="114300" distR="114300" wp14:anchorId="557A468F" wp14:editId="4EF1B676">
            <wp:extent cx="5943600" cy="863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880"/>
      </w:tblGrid>
      <w:tr w:rsidR="00290D86" w14:paraId="3E370286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2257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039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90D86" w14:paraId="7F253CDB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A405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4FB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Ali’s</w:t>
            </w:r>
            <w:r>
              <w:rPr>
                <w:rFonts w:ascii="Roboto Mono" w:eastAsia="Roboto Mono" w:hAnsi="Roboto Mono" w:cs="Roboto Mono"/>
              </w:rPr>
              <w:t xml:space="preserve"> pen.</w:t>
            </w:r>
          </w:p>
        </w:tc>
      </w:tr>
      <w:tr w:rsidR="00290D86" w14:paraId="646FF5BF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A20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EC23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pen is </w:t>
            </w: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63383F8" w14:textId="77777777" w:rsidR="00290D86" w:rsidRDefault="00290D86">
      <w:r>
        <w:pict w14:anchorId="02738010">
          <v:rect id="_x0000_i1030" style="width:0;height:1.5pt" o:hralign="center" o:hrstd="t" o:hr="t" fillcolor="#a0a0a0" stroked="f"/>
        </w:pict>
      </w:r>
    </w:p>
    <w:p w14:paraId="715A83ED" w14:textId="77777777" w:rsidR="00290D86" w:rsidRDefault="00290D86">
      <w:pPr>
        <w:pStyle w:val="Heading2"/>
        <w:keepNext w:val="0"/>
        <w:keepLines w:val="0"/>
        <w:spacing w:before="280"/>
      </w:pPr>
      <w:bookmarkStart w:id="7" w:name="_x1uywy41669h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8841C33" w14:textId="77777777" w:rsidR="00290D86" w:rsidRDefault="00290D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F3AA92B" w14:textId="77777777" w:rsidR="00290D86" w:rsidRDefault="00290D86">
      <w:r>
        <w:rPr>
          <w:noProof/>
        </w:rPr>
        <w:drawing>
          <wp:inline distT="114300" distB="114300" distL="114300" distR="114300" wp14:anchorId="29F1B6E4" wp14:editId="3902237E">
            <wp:extent cx="5943600" cy="153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4130"/>
      </w:tblGrid>
      <w:tr w:rsidR="00290D86" w14:paraId="0620FC3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ABE4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186D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</w:tr>
      <w:tr w:rsidR="00290D86" w14:paraId="3C8408F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C18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878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 or possession</w:t>
            </w:r>
          </w:p>
        </w:tc>
      </w:tr>
      <w:tr w:rsidR="00290D86" w14:paraId="2BB88CF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5A5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DCC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’s (or just ’ for plural nouns ending in -s)</w:t>
            </w:r>
          </w:p>
        </w:tc>
      </w:tr>
      <w:tr w:rsidR="00290D86" w14:paraId="783E160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D54B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77DC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People, animals, things, groups</w:t>
            </w:r>
          </w:p>
        </w:tc>
      </w:tr>
      <w:tr w:rsidR="00290D86" w14:paraId="5954F650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D68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B35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Mona’s bag, dog’s bone, students’ desks</w:t>
            </w:r>
          </w:p>
        </w:tc>
      </w:tr>
    </w:tbl>
    <w:p w14:paraId="2B7A4636" w14:textId="77777777" w:rsidR="00290D86" w:rsidRDefault="00290D86">
      <w:r>
        <w:pict w14:anchorId="240490D3">
          <v:rect id="_x0000_i1031" style="width:0;height:1.5pt" o:hralign="center" o:hrstd="t" o:hr="t" fillcolor="#a0a0a0" stroked="f"/>
        </w:pict>
      </w:r>
    </w:p>
    <w:p w14:paraId="0CE455B8" w14:textId="77777777" w:rsidR="00290D86" w:rsidRDefault="00290D86"/>
    <w:p w14:paraId="71B376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23AFD"/>
    <w:multiLevelType w:val="multilevel"/>
    <w:tmpl w:val="8634F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601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86"/>
    <w:rsid w:val="00290D8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DD5"/>
  <w15:chartTrackingRefBased/>
  <w15:docId w15:val="{74FCC1E6-FA0F-4A74-AA3E-61E9A30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