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3D46" w14:textId="77777777" w:rsidR="00426A43" w:rsidRDefault="00426A43">
      <w:pPr>
        <w:pStyle w:val="Heading1"/>
        <w:spacing w:before="240" w:after="240"/>
      </w:pPr>
      <w:bookmarkStart w:id="0" w:name="_5s22g84luvs" w:colFirst="0" w:colLast="0"/>
      <w:bookmarkEnd w:id="0"/>
      <w:r>
        <w:t>Distributive Numeral Adjectives</w:t>
      </w:r>
    </w:p>
    <w:p w14:paraId="53D156E8" w14:textId="77777777" w:rsidR="00426A43" w:rsidRDefault="00426A43">
      <w:pPr>
        <w:pStyle w:val="Heading2"/>
        <w:keepNext w:val="0"/>
        <w:keepLines w:val="0"/>
        <w:spacing w:before="280"/>
      </w:pPr>
      <w:bookmarkStart w:id="1" w:name="_x7z5az1ae3q1" w:colFirst="0" w:colLast="0"/>
      <w:bookmarkEnd w:id="1"/>
      <w:r>
        <w:t>🔹 What Are Distributive Numeral Adjectives?</w:t>
      </w:r>
    </w:p>
    <w:p w14:paraId="20FFF021" w14:textId="77777777" w:rsidR="00426A43" w:rsidRDefault="00426A4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5ABE068" w14:textId="77777777" w:rsidR="00426A43" w:rsidRDefault="00426A4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Distributive numeral adjectives</w:t>
      </w:r>
      <w:r>
        <w:rPr>
          <w:rFonts w:ascii="Roboto Mono" w:eastAsia="Roboto Mono" w:hAnsi="Roboto Mono" w:cs="Roboto Mono"/>
        </w:rPr>
        <w:t xml:space="preserve"> refer to </w:t>
      </w:r>
      <w:r>
        <w:rPr>
          <w:rFonts w:ascii="Roboto Mono" w:eastAsia="Roboto Mono" w:hAnsi="Roboto Mono" w:cs="Roboto Mono"/>
          <w:b/>
        </w:rPr>
        <w:t>individual members</w:t>
      </w:r>
      <w:r>
        <w:rPr>
          <w:rFonts w:ascii="Roboto Mono" w:eastAsia="Roboto Mono" w:hAnsi="Roboto Mono" w:cs="Roboto Mono"/>
        </w:rPr>
        <w:t xml:space="preserve"> of a group </w:t>
      </w:r>
      <w:r>
        <w:rPr>
          <w:rFonts w:ascii="Roboto Mono" w:eastAsia="Roboto Mono" w:hAnsi="Roboto Mono" w:cs="Roboto Mono"/>
          <w:b/>
        </w:rPr>
        <w:t>separately</w:t>
      </w:r>
      <w:r>
        <w:rPr>
          <w:rFonts w:ascii="Roboto Mono" w:eastAsia="Roboto Mono" w:hAnsi="Roboto Mono" w:cs="Roboto Mono"/>
        </w:rPr>
        <w:t>, not collectively.</w:t>
      </w:r>
      <w:r>
        <w:rPr>
          <w:rFonts w:ascii="Roboto Mono" w:eastAsia="Roboto Mono" w:hAnsi="Roboto Mono" w:cs="Roboto Mono"/>
        </w:rPr>
        <w:br/>
        <w:t xml:space="preserve"> They emphasize </w:t>
      </w: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person or thing </w:t>
      </w:r>
      <w:r>
        <w:rPr>
          <w:rFonts w:ascii="Roboto Mono" w:eastAsia="Roboto Mono" w:hAnsi="Roboto Mono" w:cs="Roboto Mono"/>
          <w:b/>
        </w:rPr>
        <w:t>one at a time</w:t>
      </w:r>
      <w:r>
        <w:rPr>
          <w:rFonts w:ascii="Roboto Mono" w:eastAsia="Roboto Mono" w:hAnsi="Roboto Mono" w:cs="Roboto Mono"/>
        </w:rPr>
        <w:t xml:space="preserve"> rather than as a whole.</w:t>
      </w:r>
    </w:p>
    <w:p w14:paraId="7DCCB504" w14:textId="77777777" w:rsidR="00426A43" w:rsidRDefault="00426A43">
      <w:r>
        <w:pict w14:anchorId="73874547">
          <v:rect id="_x0000_i1025" style="width:0;height:1.5pt" o:hralign="center" o:hrstd="t" o:hr="t" fillcolor="#a0a0a0" stroked="f"/>
        </w:pict>
      </w:r>
    </w:p>
    <w:p w14:paraId="31496658" w14:textId="77777777" w:rsidR="00426A43" w:rsidRDefault="00426A43">
      <w:pPr>
        <w:pStyle w:val="Heading2"/>
        <w:keepNext w:val="0"/>
        <w:keepLines w:val="0"/>
        <w:spacing w:before="280"/>
      </w:pPr>
      <w:bookmarkStart w:id="2" w:name="_qvin5ppuea5" w:colFirst="0" w:colLast="0"/>
      <w:bookmarkEnd w:id="2"/>
      <w:r>
        <w:rPr>
          <w:rFonts w:ascii="Arial Unicode MS" w:eastAsia="Arial Unicode MS" w:hAnsi="Arial Unicode MS" w:cs="Arial Unicode MS"/>
        </w:rPr>
        <w:t>✅ Common Distributive Numeral Adjectives</w:t>
      </w:r>
    </w:p>
    <w:p w14:paraId="67E81C9A" w14:textId="77777777" w:rsidR="00426A43" w:rsidRDefault="00426A4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E9E2998" w14:textId="77777777" w:rsidR="00426A43" w:rsidRDefault="00426A43">
      <w:r>
        <w:rPr>
          <w:noProof/>
        </w:rPr>
        <w:drawing>
          <wp:inline distT="114300" distB="114300" distL="114300" distR="114300" wp14:anchorId="6B098263" wp14:editId="66DBF0EC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5"/>
        <w:gridCol w:w="3065"/>
        <w:gridCol w:w="3500"/>
      </w:tblGrid>
      <w:tr w:rsidR="00426A43" w14:paraId="57F8BDA7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E8A68" w14:textId="77777777" w:rsidR="00426A43" w:rsidRDefault="00426A4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0779E" w14:textId="77777777" w:rsidR="00426A43" w:rsidRDefault="00426A4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9DF4F" w14:textId="77777777" w:rsidR="00426A43" w:rsidRDefault="00426A4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426A43" w14:paraId="27ACFB2E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09558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E3D77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 single one individually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8D8AC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student received a prize.</w:t>
            </w:r>
          </w:p>
        </w:tc>
      </w:tr>
      <w:tr w:rsidR="00426A43" w14:paraId="12E74D00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CC22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00592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considered individually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2AE58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</w:t>
            </w:r>
            <w:r>
              <w:rPr>
                <w:rFonts w:ascii="Roboto Mono" w:eastAsia="Roboto Mono" w:hAnsi="Roboto Mono" w:cs="Roboto Mono"/>
              </w:rPr>
              <w:t xml:space="preserve"> child must wear a uniform.</w:t>
            </w:r>
          </w:p>
        </w:tc>
      </w:tr>
      <w:tr w:rsidR="00426A43" w14:paraId="71BFC0A2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1A31C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either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B4628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of two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F5654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may take </w:t>
            </w:r>
            <w:r>
              <w:rPr>
                <w:rFonts w:ascii="Roboto Mono" w:eastAsia="Roboto Mono" w:hAnsi="Roboto Mono" w:cs="Roboto Mono"/>
                <w:b/>
              </w:rPr>
              <w:t>either</w:t>
            </w:r>
            <w:r>
              <w:rPr>
                <w:rFonts w:ascii="Roboto Mono" w:eastAsia="Roboto Mono" w:hAnsi="Roboto Mono" w:cs="Roboto Mono"/>
              </w:rPr>
              <w:t xml:space="preserve"> side.</w:t>
            </w:r>
          </w:p>
        </w:tc>
      </w:tr>
      <w:tr w:rsidR="00426A43" w14:paraId="60B8441E" w14:textId="77777777">
        <w:trPr>
          <w:trHeight w:val="500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0B3F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26E98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one and not the other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769D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</w:t>
            </w:r>
            <w:r>
              <w:rPr>
                <w:rFonts w:ascii="Roboto Mono" w:eastAsia="Roboto Mono" w:hAnsi="Roboto Mono" w:cs="Roboto Mono"/>
              </w:rPr>
              <w:t xml:space="preserve"> answer is correct.</w:t>
            </w:r>
          </w:p>
        </w:tc>
      </w:tr>
    </w:tbl>
    <w:p w14:paraId="181A1FFF" w14:textId="77777777" w:rsidR="00426A43" w:rsidRDefault="00426A43">
      <w:r>
        <w:pict w14:anchorId="2779A2A4">
          <v:rect id="_x0000_i1026" style="width:0;height:1.5pt" o:hralign="center" o:hrstd="t" o:hr="t" fillcolor="#a0a0a0" stroked="f"/>
        </w:pict>
      </w:r>
    </w:p>
    <w:p w14:paraId="3D4A3F19" w14:textId="77777777" w:rsidR="00426A43" w:rsidRDefault="00426A43">
      <w:pPr>
        <w:pStyle w:val="Heading2"/>
        <w:keepNext w:val="0"/>
        <w:keepLines w:val="0"/>
        <w:spacing w:before="280"/>
      </w:pPr>
      <w:bookmarkStart w:id="3" w:name="_67ab1u7agefp" w:colFirst="0" w:colLast="0"/>
      <w:bookmarkEnd w:id="3"/>
      <w:r>
        <w:t>🧠 Key Features</w:t>
      </w:r>
    </w:p>
    <w:p w14:paraId="6463642B" w14:textId="77777777" w:rsidR="00426A43" w:rsidRDefault="00426A4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406A767" w14:textId="77777777" w:rsidR="00426A43" w:rsidRDefault="00426A43" w:rsidP="00426A4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Used to </w:t>
      </w:r>
      <w:r>
        <w:rPr>
          <w:rFonts w:ascii="Roboto Mono" w:eastAsia="Roboto Mono" w:hAnsi="Roboto Mono" w:cs="Roboto Mono"/>
          <w:b/>
        </w:rPr>
        <w:t>refer to members of a group individually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50F5D5" w14:textId="77777777" w:rsidR="00426A43" w:rsidRDefault="00426A43" w:rsidP="00426A4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Always used </w:t>
      </w:r>
      <w:r>
        <w:rPr>
          <w:rFonts w:ascii="Roboto Mono" w:eastAsia="Roboto Mono" w:hAnsi="Roboto Mono" w:cs="Roboto Mono"/>
          <w:b/>
        </w:rPr>
        <w:t>before a singular noun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Each boy is here.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❌ </w:t>
      </w:r>
      <w:r>
        <w:rPr>
          <w:rFonts w:ascii="Roboto Mono" w:eastAsia="Roboto Mono" w:hAnsi="Roboto Mono" w:cs="Roboto Mono"/>
          <w:i/>
        </w:rPr>
        <w:t>Each boys are here.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22F3B6EF" w14:textId="77777777" w:rsidR="00426A43" w:rsidRDefault="00426A43" w:rsidP="00426A4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formal or precise speech</w:t>
      </w:r>
      <w:r>
        <w:rPr>
          <w:rFonts w:ascii="Roboto Mono" w:eastAsia="Roboto Mono" w:hAnsi="Roboto Mono" w:cs="Roboto Mono"/>
        </w:rPr>
        <w:t xml:space="preserve"> or writing.</w:t>
      </w:r>
      <w:r>
        <w:rPr>
          <w:rFonts w:ascii="Roboto Mono" w:eastAsia="Roboto Mono" w:hAnsi="Roboto Mono" w:cs="Roboto Mono"/>
        </w:rPr>
        <w:br/>
      </w:r>
    </w:p>
    <w:p w14:paraId="7ABDBE65" w14:textId="77777777" w:rsidR="00426A43" w:rsidRDefault="00426A43">
      <w:r>
        <w:pict w14:anchorId="00612C26">
          <v:rect id="_x0000_i1027" style="width:0;height:1.5pt" o:hralign="center" o:hrstd="t" o:hr="t" fillcolor="#a0a0a0" stroked="f"/>
        </w:pict>
      </w:r>
    </w:p>
    <w:p w14:paraId="5C3E2525" w14:textId="77777777" w:rsidR="00426A43" w:rsidRDefault="00426A43">
      <w:pPr>
        <w:pStyle w:val="Heading2"/>
        <w:keepNext w:val="0"/>
        <w:keepLines w:val="0"/>
        <w:spacing w:before="280"/>
      </w:pPr>
      <w:bookmarkStart w:id="4" w:name="_8wo1vd85xdt" w:colFirst="0" w:colLast="0"/>
      <w:bookmarkEnd w:id="4"/>
      <w:r>
        <w:t>📚 Examples in Context</w:t>
      </w:r>
    </w:p>
    <w:p w14:paraId="5723F167" w14:textId="77777777" w:rsidR="00426A43" w:rsidRDefault="00426A4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8F0EB04" w14:textId="77777777" w:rsidR="00426A43" w:rsidRDefault="00426A43" w:rsidP="00426A4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guest was given a welcome bag.</w:t>
      </w:r>
      <w:r>
        <w:rPr>
          <w:rFonts w:ascii="Roboto Mono" w:eastAsia="Roboto Mono" w:hAnsi="Roboto Mono" w:cs="Roboto Mono"/>
        </w:rPr>
        <w:br/>
      </w:r>
    </w:p>
    <w:p w14:paraId="6D74AFD3" w14:textId="77777777" w:rsidR="00426A43" w:rsidRDefault="00426A43" w:rsidP="00426A4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Every</w:t>
      </w:r>
      <w:r>
        <w:rPr>
          <w:rFonts w:ascii="Roboto Mono" w:eastAsia="Roboto Mono" w:hAnsi="Roboto Mono" w:cs="Roboto Mono"/>
        </w:rPr>
        <w:t xml:space="preserve"> page in the book is important.</w:t>
      </w:r>
      <w:r>
        <w:rPr>
          <w:rFonts w:ascii="Roboto Mono" w:eastAsia="Roboto Mono" w:hAnsi="Roboto Mono" w:cs="Roboto Mono"/>
        </w:rPr>
        <w:br/>
      </w:r>
    </w:p>
    <w:p w14:paraId="308A1469" w14:textId="77777777" w:rsidR="00426A43" w:rsidRDefault="00426A43" w:rsidP="00426A4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You can choose </w:t>
      </w:r>
      <w:r>
        <w:rPr>
          <w:rFonts w:ascii="Roboto Mono" w:eastAsia="Roboto Mono" w:hAnsi="Roboto Mono" w:cs="Roboto Mono"/>
          <w:b/>
        </w:rPr>
        <w:t>either</w:t>
      </w:r>
      <w:r>
        <w:rPr>
          <w:rFonts w:ascii="Roboto Mono" w:eastAsia="Roboto Mono" w:hAnsi="Roboto Mono" w:cs="Roboto Mono"/>
        </w:rPr>
        <w:t xml:space="preserve"> dessert.</w:t>
      </w:r>
      <w:r>
        <w:rPr>
          <w:rFonts w:ascii="Roboto Mono" w:eastAsia="Roboto Mono" w:hAnsi="Roboto Mono" w:cs="Roboto Mono"/>
        </w:rPr>
        <w:br/>
      </w:r>
    </w:p>
    <w:p w14:paraId="3C3DC335" w14:textId="77777777" w:rsidR="00426A43" w:rsidRDefault="00426A43" w:rsidP="00426A4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Neither</w:t>
      </w:r>
      <w:r>
        <w:rPr>
          <w:rFonts w:ascii="Roboto Mono" w:eastAsia="Roboto Mono" w:hAnsi="Roboto Mono" w:cs="Roboto Mono"/>
        </w:rPr>
        <w:t xml:space="preserve"> option suits the situation.</w:t>
      </w:r>
      <w:r>
        <w:rPr>
          <w:rFonts w:ascii="Roboto Mono" w:eastAsia="Roboto Mono" w:hAnsi="Roboto Mono" w:cs="Roboto Mono"/>
        </w:rPr>
        <w:br/>
      </w:r>
    </w:p>
    <w:p w14:paraId="28769189" w14:textId="77777777" w:rsidR="00426A43" w:rsidRDefault="00426A43">
      <w:r>
        <w:pict w14:anchorId="2AE7549F">
          <v:rect id="_x0000_i1028" style="width:0;height:1.5pt" o:hralign="center" o:hrstd="t" o:hr="t" fillcolor="#a0a0a0" stroked="f"/>
        </w:pict>
      </w:r>
    </w:p>
    <w:p w14:paraId="67BA00F8" w14:textId="77777777" w:rsidR="00426A43" w:rsidRDefault="00426A43">
      <w:pPr>
        <w:pStyle w:val="Heading2"/>
        <w:keepNext w:val="0"/>
        <w:keepLines w:val="0"/>
        <w:spacing w:before="280"/>
      </w:pPr>
      <w:bookmarkStart w:id="5" w:name="_aoaa9kpf8jr4" w:colFirst="0" w:colLast="0"/>
      <w:bookmarkEnd w:id="5"/>
      <w:r>
        <w:t>⚠️ Difference from Indefinite Adjectives</w:t>
      </w:r>
    </w:p>
    <w:p w14:paraId="65C41FE1" w14:textId="77777777" w:rsidR="00426A43" w:rsidRDefault="00426A4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007E942" w14:textId="77777777" w:rsidR="00426A43" w:rsidRDefault="00426A43">
      <w:r>
        <w:rPr>
          <w:noProof/>
        </w:rPr>
        <w:drawing>
          <wp:inline distT="114300" distB="114300" distL="114300" distR="114300" wp14:anchorId="1EB66960" wp14:editId="56F540F8">
            <wp:extent cx="5943600" cy="901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3080"/>
      </w:tblGrid>
      <w:tr w:rsidR="00426A43" w14:paraId="18AA7A75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C5FBF" w14:textId="77777777" w:rsidR="00426A43" w:rsidRDefault="00426A4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1E2E7" w14:textId="77777777" w:rsidR="00426A43" w:rsidRDefault="00426A4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</w:t>
            </w:r>
          </w:p>
        </w:tc>
      </w:tr>
      <w:tr w:rsidR="00426A43" w14:paraId="4C923554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8995E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Focuses on </w:t>
            </w:r>
            <w:r>
              <w:rPr>
                <w:rFonts w:ascii="Roboto Mono" w:eastAsia="Roboto Mono" w:hAnsi="Roboto Mono" w:cs="Roboto Mono"/>
                <w:b/>
              </w:rPr>
              <w:t>individuals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09433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Refers to </w:t>
            </w:r>
            <w:r>
              <w:rPr>
                <w:rFonts w:ascii="Roboto Mono" w:eastAsia="Roboto Mono" w:hAnsi="Roboto Mono" w:cs="Roboto Mono"/>
                <w:b/>
              </w:rPr>
              <w:t>uncertain quantity</w:t>
            </w:r>
          </w:p>
        </w:tc>
      </w:tr>
      <w:tr w:rsidR="00426A43" w14:paraId="767D7427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4B853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Each student...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15B4" w14:textId="77777777" w:rsidR="00426A43" w:rsidRDefault="00426A4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Some students...</w:t>
            </w:r>
          </w:p>
        </w:tc>
      </w:tr>
    </w:tbl>
    <w:p w14:paraId="45DDED3C" w14:textId="77777777" w:rsidR="00426A43" w:rsidRDefault="00426A43">
      <w:r>
        <w:pict w14:anchorId="07A60EB0">
          <v:rect id="_x0000_i1029" style="width:0;height:1.5pt" o:hralign="center" o:hrstd="t" o:hr="t" fillcolor="#a0a0a0" stroked="f"/>
        </w:pict>
      </w:r>
    </w:p>
    <w:p w14:paraId="6DE2F461" w14:textId="77777777" w:rsidR="00426A43" w:rsidRDefault="00426A43">
      <w:pPr>
        <w:spacing w:before="240" w:after="240"/>
      </w:pPr>
    </w:p>
    <w:p w14:paraId="36C6286C" w14:textId="77777777" w:rsidR="00426A43" w:rsidRDefault="00426A43"/>
    <w:p w14:paraId="4AD8AB3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87990"/>
    <w:multiLevelType w:val="multilevel"/>
    <w:tmpl w:val="9E628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9830BE"/>
    <w:multiLevelType w:val="multilevel"/>
    <w:tmpl w:val="6EE60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7866605">
    <w:abstractNumId w:val="1"/>
  </w:num>
  <w:num w:numId="2" w16cid:durableId="197933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43"/>
    <w:rsid w:val="002D1F4F"/>
    <w:rsid w:val="00426A43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6C6CE"/>
  <w15:chartTrackingRefBased/>
  <w15:docId w15:val="{35843AB6-C15A-49C1-9650-42CD44EA4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