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pvudzaj0rrfd" w:id="0"/>
      <w:bookmarkEnd w:id="0"/>
      <w:r w:rsidDel="00000000" w:rsidR="00000000" w:rsidRPr="00000000">
        <w:rPr>
          <w:rtl w:val="0"/>
        </w:rPr>
        <w:t xml:space="preserve">Test Designer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y4m1tif5xg0p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responsible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creating detailed test cases, test procedures, and 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based on requirements, specifications, or user stories.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that the tests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effectively validate the functionality, performance, and reliability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the system.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ISTQB terms, the Test Designer may overlap with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role, focusing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specification and preparation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/>
      </w:pPr>
      <w:bookmarkStart w:colFirst="0" w:colLast="0" w:name="_cdy8sa253yue" w:id="2"/>
      <w:bookmarkEnd w:id="2"/>
      <w:r w:rsidDel="00000000" w:rsidR="00000000" w:rsidRPr="00000000">
        <w:rPr>
          <w:rtl w:val="0"/>
        </w:rPr>
        <w:t xml:space="preserve">Key Responsibilities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 Design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detailed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from test conditions or requirements.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inputs, execution steps, and expected results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 Preparation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data sets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needed for test execution.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Coverage Verification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all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 or user stories are covered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by test cases.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between requirements and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Analysts / Business Analysts / Developers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clarify requirements.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execution teams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understanding and executing tests.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and Optimization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 test cases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effectiveness and efficiency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Optimize tests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maximize coverage with minimum effort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kgoipej8frj" w:id="3"/>
      <w:bookmarkEnd w:id="3"/>
      <w:r w:rsidDel="00000000" w:rsidR="00000000" w:rsidRPr="00000000">
        <w:rPr>
          <w:rtl w:val="0"/>
        </w:rPr>
        <w:t xml:space="preserve">Skills Required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Knowledge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 techniques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(boundary value analysis, equivalence partitioning, decision tables, state transition, etc.).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Analytical skills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interpret requirements accurately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Ability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prepare comprehensive test 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Familiarity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management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TestRail, JIRA, HP ALM).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40" w:before="240" w:lineRule="auto"/>
        <w:rPr/>
      </w:pPr>
      <w:bookmarkStart w:colFirst="0" w:colLast="0" w:name="_3ssqhun33uub" w:id="4"/>
      <w:bookmarkEnd w:id="4"/>
      <w:r w:rsidDel="00000000" w:rsidR="00000000" w:rsidRPr="00000000">
        <w:rPr>
          <w:rtl w:val="0"/>
        </w:rPr>
        <w:t xml:space="preserve">Deliverables / Outputs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Detailed Test Cases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Data Sets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 Matrix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(mapping requirements to test cases)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Procedures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p29xdi4g088s" w:id="5"/>
      <w:bookmarkEnd w:id="5"/>
      <w:r w:rsidDel="00000000" w:rsidR="00000000" w:rsidRPr="00000000">
        <w:rPr>
          <w:rtl w:val="0"/>
        </w:rPr>
        <w:t xml:space="preserve">Shortcut to Remember: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 = Create detailed test cases + prepare test data + ensure coverage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Summary Note: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ISTQB terminology,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 and Test Analyst roles often overlap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to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(test conditions/scenarios).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how to 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(detailed test cases and data).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q76cfvdeqnp" w:id="6"/>
      <w:bookmarkEnd w:id="6"/>
      <w:r w:rsidDel="00000000" w:rsidR="00000000" w:rsidRPr="00000000">
        <w:rPr>
          <w:rtl w:val="0"/>
        </w:rPr>
        <w:t xml:space="preserve">Difference between Test Analyst and Test Designer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[8/22/2025]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a clear explanation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difference between Test Analyst and Test Designer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ISTQB terms: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4.8171701112879"/>
        <w:gridCol w:w="3725.1510333863275"/>
        <w:gridCol w:w="3740.0317965023846"/>
        <w:tblGridChange w:id="0">
          <w:tblGrid>
            <w:gridCol w:w="1894.8171701112879"/>
            <w:gridCol w:w="3725.1510333863275"/>
            <w:gridCol w:w="3740.03179650238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Determines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what to test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based on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Determines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how to test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by designing detailed test cases.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Primary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Requirement analysis, identifying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conditions/scenarios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Creating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detailed test cases, test data, and procedures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Scope of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High-level, focuses on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coverage of requirements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Detailed, focuses on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execution steps, inputs, expected results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Works closely with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business analysts and stakeholders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clarify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Works with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developers, testers, and Test Analysts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to translate conditions into executable tests.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 Scenarios / Test Conditions / Traceability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Detailed Test Cases, Test Data Sets, Test Procedures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Level of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Less detailed, focuses on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what should be tested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Highly detailed, specifies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exact steps to execute tests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Test Design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May identify applicable techniques for coverage.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Applies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specific test design techniques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(BVA, equivalence partitioning, decision tables, state transitions, etc.)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pacing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Key Point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Analyst = What to test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Focuses on requirements and conditions.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Designer = How to test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Focuses on detailed cases, data, and procedures.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many organizations,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the two roles overlap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sometimes the same person performs both activities.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