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fpmk7ma7wc06" w:id="0"/>
      <w:bookmarkEnd w:id="0"/>
      <w:r w:rsidDel="00000000" w:rsidR="00000000" w:rsidRPr="00000000">
        <w:rPr>
          <w:rtl w:val="0"/>
        </w:rPr>
        <w:t xml:space="preserve">Tester / Test Engineer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y4nl1oax2rh3" w:id="1"/>
      <w:bookmarkEnd w:id="1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Engineer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responsible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executing tests, identifying defects, and reporting results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ensure the software meets its requirements.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Focuses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actual test execution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rather than planning or designing tests (although in some teams they may assist with design).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the software behaves as expected under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 conditions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3e0fi583396n" w:id="2"/>
      <w:bookmarkEnd w:id="2"/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Execution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Execute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manual or automated test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Follow test procedures designed by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Analysts/Designers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Logging &amp; Reporting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and document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bugs, issues, and deviations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Report defects using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bug tracking 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(e.g., JIRA, Bugzilla, Azure DevOps).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Collaboration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developers, Test Analysts, and Test Managers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clarify issues.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Assist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retesting and regression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after defects are fixed.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Environment &amp; Data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Prepare and maintain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environments and test 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 required.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Validation &amp; Verification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software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meets functional, non-functional, and business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5pio72kqnyfc" w:id="3"/>
      <w:bookmarkEnd w:id="3"/>
      <w:r w:rsidDel="00000000" w:rsidR="00000000" w:rsidRPr="00000000">
        <w:rPr>
          <w:rtl w:val="0"/>
        </w:rPr>
        <w:t xml:space="preserve">Skills Required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Understanding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software testing principles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techniques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Attention to detail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analytical skills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Familiarity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management and defect tracking 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Ability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execute both manual and automated tests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(depending on team).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40" w:before="240" w:lineRule="auto"/>
        <w:rPr/>
      </w:pPr>
      <w:bookmarkStart w:colFirst="0" w:colLast="0" w:name="_gw0lc6uul964" w:id="4"/>
      <w:bookmarkEnd w:id="4"/>
      <w:r w:rsidDel="00000000" w:rsidR="00000000" w:rsidRPr="00000000">
        <w:rPr>
          <w:rtl w:val="0"/>
        </w:rPr>
        <w:t xml:space="preserve">Deliverables / Outputs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Executed Test Cases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Reports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Execution Reports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Regression Testing Reports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40" w:before="240" w:lineRule="auto"/>
        <w:rPr/>
      </w:pPr>
      <w:bookmarkStart w:colFirst="0" w:colLast="0" w:name="_rud6j6ogqgwi" w:id="5"/>
      <w:bookmarkEnd w:id="5"/>
      <w:r w:rsidDel="00000000" w:rsidR="00000000" w:rsidRPr="00000000">
        <w:rPr>
          <w:rtl w:val="0"/>
        </w:rPr>
        <w:t xml:space="preserve">Shortcut to Remember: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Tester/Test Engineer = Execute tests + Report defects + Verify fixes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Summary Note: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Engineer/Tester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role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execution-focused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while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Analyst/Designer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focus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planning and designing tests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Automation Engineer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focuses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automating execution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