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l74x8k9lxdk" w:id="0"/>
      <w:bookmarkEnd w:id="0"/>
      <w:r w:rsidDel="00000000" w:rsidR="00000000" w:rsidRPr="00000000">
        <w:rPr>
          <w:rtl w:val="0"/>
        </w:rPr>
        <w:t xml:space="preserve">Walkthrough review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ssh7y4nuis7" w:id="1"/>
      <w:bookmarkEnd w:id="1"/>
      <w:r w:rsidDel="00000000" w:rsidR="00000000" w:rsidRPr="00000000">
        <w:rPr>
          <w:rtl w:val="0"/>
        </w:rPr>
        <w:t xml:space="preserve">What is Walkthrough review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Walkthrough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type of 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where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author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a work product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leads participants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through it step-by-step to explain its content, intent, and logic, while others ask questions, give feedback, and identify issues.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It’s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more structured than an informal review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but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less formal than an inspection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g5i6li9ze7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Key Characteristics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Led by the author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they present and explain the work product.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Purpose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Share understanding with the team.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Find defects, ambiguities, or missing parts.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 agreement on an approach.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Preparation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Participants may receive the material beforehand, but deep pre-reading is not always required.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Documentation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Notes may be taken, but it’s less strict than formal reviews.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iwfqtdvfw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Typical Participants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</w:t>
      </w:r>
      <w:r w:rsidDel="00000000" w:rsidR="00000000" w:rsidRPr="00000000">
        <w:rPr>
          <w:rtl w:val="0"/>
        </w:rPr>
        <w:t xml:space="preserve"> (leads the walkthrough)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Reviewers</w:t>
      </w:r>
      <w:r w:rsidDel="00000000" w:rsidR="00000000" w:rsidRPr="00000000">
        <w:rPr>
          <w:rtl w:val="0"/>
        </w:rPr>
        <w:t xml:space="preserve"> (developers, testers, business analysts, stakeholders)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Recorder</w:t>
      </w:r>
      <w:r w:rsidDel="00000000" w:rsidR="00000000" w:rsidRPr="00000000">
        <w:rPr>
          <w:rtl w:val="0"/>
        </w:rPr>
        <w:t xml:space="preserve"> (optional — takes notes of issues found)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Facilitator</w:t>
      </w:r>
      <w:r w:rsidDel="00000000" w:rsidR="00000000" w:rsidRPr="00000000">
        <w:rPr>
          <w:rtl w:val="0"/>
        </w:rPr>
        <w:t xml:space="preserve"> (optional — keeps discussion focused)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xflq2kqly7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Example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Artifact: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UI wireframe for a new food delivery mobile app.</w:t>
        <w:br w:type="textWrapping"/>
        <w:t xml:space="preserve"> 👤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Activity: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Designer hosts a meeting with developers, QA, and the product owner.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Designer shares the screen and walks through each screen in Figma.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 owner notices the "Add to Cart" button is missing for combo meals.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Tester points out the “Checkout” page has no error message for invalid credit cards.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Notes are taken, and the designer updates the wireframe accordingly.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aqu2sdn5yy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Benefits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Ensures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shared understanding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of requirements or designs.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Allows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real-time clarification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Encourages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cross-role collaboration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Finds defects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before development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starts.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