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zdp4dk6aacx6" w:id="0"/>
      <w:bookmarkEnd w:id="0"/>
      <w:r w:rsidDel="00000000" w:rsidR="00000000" w:rsidRPr="00000000">
        <w:rPr>
          <w:rtl w:val="0"/>
        </w:rPr>
        <w:t xml:space="preserve">Configuration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7t8dqc8jbx2t" w:id="1"/>
      <w:bookmarkEnd w:id="1"/>
      <w:r w:rsidDel="00000000" w:rsidR="00000000" w:rsidRPr="00000000">
        <w:rPr>
          <w:rtl w:val="0"/>
        </w:rPr>
        <w:t xml:space="preserve">📌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Control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systematically managing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configuration items (CIs) to ensure that only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authorized, reviewed, and documented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made.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answers the question:</w:t>
        <w:br w:type="textWrapping"/>
        <w:t xml:space="preserve"> 👉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“How do we handle changes to project artifacts in a controlled way?”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o1o13rsj0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unauthorized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project artifacts.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changes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reviewed, approved, tested, and documented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of changes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what was changed, why, when, and by whom.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Keep project artifacts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stable and consistent states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lb2iy2q8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Activities in Configuration Control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 (CR) Submission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Developer requests to update a test script for a new feature.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Analysis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Evaluate the effect of the change on cost, time, quality, and other artifacts.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Approval / Rejection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Control Board (CCB)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manager decides.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Implementation of Approved Change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 CI (code, test case, requirement, etc.).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Update &amp; Documentation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 a new version and update the configuration records.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gine1rprh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Example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a project has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TC_Login_v1.0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change request is submitted: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Add OTP verification step to login.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The change is analyzed → impact on code, test scripts, and requirements.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Approved by CCB.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version created: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TC_Login_v2.0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Old version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is archived for traceability.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jle9t4qga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Why Important?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chaos from uncontrolled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every change is traceable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reversible.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integrity and 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Protects against mistakes like overwriting or losing artifacts.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Control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process of reviewing, approving, and tracking changes to project artifacts so that the system remains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stable, traceable, and consistent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