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jcn21xyhwxtv" w:id="0"/>
      <w:bookmarkEnd w:id="0"/>
      <w:r w:rsidDel="00000000" w:rsidR="00000000" w:rsidRPr="00000000">
        <w:rPr>
          <w:rtl w:val="0"/>
        </w:rPr>
        <w:t xml:space="preserve">Defect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yourdhxxg4j3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Life Cycle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(also called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Bug Life Cycle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is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process a defect goes through from its discovery until its closure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describes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(statuses) a defect can have and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transitions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between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bwvep1oxs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Phases / States in Defect Life Cycle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typical flow (some organizations may have slight variations):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New / Open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 finds a defect and logs it in the defect tracking system.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Assigned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defect is assigned to a developer by the QA Lead / Project Manager.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Progress / Fixed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Developer works on the defect and applies a fix.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Ready for Retest / Resolved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Developer marks defect as “fixed” and passes it back to QA for retesting.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Retesting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 checks if the fix works by re-running the test.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Closed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fix is successful, tester marks defect as “Closed”.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Reopened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issue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 fixed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tester reopens it and sends it back to the developer.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Deferred / Postponed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defect is valid but will be fixed in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future release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(usually low priority/impact).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Rejected / Not a Bug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defect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due to misunderstanding or expected behavior).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Duplicate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defect is the same as another one already reported.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d8clpfo59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🔁 Simplified Life Cycle Flow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New → Assigned → In Progress → Fixed → Retest → Closed</w:t>
        <w:br w:type="textWrapping"/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↘ Reopened (if issue persists)</w:t>
        <w:br w:type="textWrapping"/>
        <w:t xml:space="preserve"> ↘ Deferred / Rejected / Duplicate (alternative paths)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sz415zdr7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🎯 Objectives of Defect Life Cycle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every defect is tracked from discovery to closure.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visibility of defect status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stakeholders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 in prioritizing and planning defect fixes.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 quality improvement by analyzing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trends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k2woyimc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📊 Example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BUG-120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State 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New (tester found login error)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State 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Assigned (to developer)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State 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Fixed (developer updated login code)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State 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Retested (tester validated fix)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State 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Closed (bug resolved successfully)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Life Cycle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journey of a defect from </w:t>
      </w: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New → Fix → Verification → Closure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with side paths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Rejected, Deferred, Duplicate, or Reopened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