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480" w:lineRule="auto"/>
        <w:rPr>
          <w:b w:val="1"/>
          <w:sz w:val="46"/>
          <w:szCs w:val="46"/>
        </w:rPr>
      </w:pPr>
      <w:bookmarkStart w:colFirst="0" w:colLast="0" w:name="_dxyuowfxl9tc" w:id="0"/>
      <w:bookmarkEnd w:id="0"/>
      <w:r w:rsidDel="00000000" w:rsidR="00000000" w:rsidRPr="00000000">
        <w:rPr>
          <w:rtl w:val="0"/>
        </w:rPr>
        <w:t xml:space="preserve">Defect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3g07d11mm6yv" w:id="1"/>
      <w:bookmarkEnd w:id="1"/>
      <w:r w:rsidDel="00000000" w:rsidR="00000000" w:rsidRPr="00000000">
        <w:rPr>
          <w:rtl w:val="0"/>
        </w:rPr>
        <w:t xml:space="preserve">🔹 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Logging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the process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formally recording a defect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a defect tracking system (bug tracking tool) after it has been identified during testing.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transforms a discovered problem into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trackable record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developers and the team can manage until closure.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xdlabt3hd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⚙️ Steps in Defect Logging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Identification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Tester finds an issue.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Documentation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Tester logs the defect with all necessary details.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Assigning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The defect is assigned to the responsible developer/team.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Tracking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Monitored through the defect life cycle until fixed and verified.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atpcyidptr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📝 Typical Fields in a Defect Log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When logging a defect, testers usually include: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(auto-generated by tool, e.g., BUG-101)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Title / Summary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(short description, e.g., “Login button not clickable”)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(detailed steps to reproduce the defect)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Severity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(impact on system: Critical, Major, Minor)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Priority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(urgency to fix: High, Medium, Low)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Environment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(OS, browser, app version)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Attachments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(screenshots, logs, videos)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(New, Assigned, In Progress, Fixed, Closed)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Assigned 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(developer or team responsible)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h8xlr2e68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🛠️ Defect Logging Tools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JIRA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Bugzilla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MantisBT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HP ALM (Quality Center)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Azure DevOps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ycvryhdlg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🎯 Purpose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clear communication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between testers and developers.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Enable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tracking and prioritization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issues.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metrics collection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(e.g., defect density, defect trends).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traceability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from discovery → fix → verification.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0w52sl4hj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📊 Example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Tester finds a bug where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“checkout button does not work in Chrome browser.”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Logs in JIRA: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Defect ID: BUG-234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Title: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Checkout button unresponsive in Chrome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Steps to Reproduce: Open cart → Click checkout → No action.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Expected Result: Redirect to payment page.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Actual Result: Nothing happens.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Severity: High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Priority: Critical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Attachment: Screenshot &amp; console log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Logging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= after identifying a bug → formally record it in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tracking tool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with all necessary details → so it can be tracked, fixed, and verified.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