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559D" w14:textId="6F494257" w:rsidR="002970B7" w:rsidRPr="002970B7" w:rsidRDefault="002970B7" w:rsidP="002970B7">
      <w:pPr>
        <w:pStyle w:val="Heading1"/>
      </w:pPr>
      <w:r w:rsidRPr="002970B7">
        <w:t>Pie Chart</w:t>
      </w:r>
    </w:p>
    <w:p w14:paraId="38D468EA" w14:textId="77777777" w:rsidR="002970B7" w:rsidRDefault="002970B7" w:rsidP="002970B7">
      <w:pPr>
        <w:pStyle w:val="Heading2"/>
      </w:pPr>
      <w:r w:rsidRPr="002970B7">
        <w:t>Definition</w:t>
      </w:r>
    </w:p>
    <w:p w14:paraId="08AB3FD6" w14:textId="2CBC98A2" w:rsidR="002970B7" w:rsidRPr="002970B7" w:rsidRDefault="002970B7" w:rsidP="002970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99CAB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A </w:t>
      </w:r>
      <w:r w:rsidRPr="002970B7">
        <w:rPr>
          <w:rFonts w:ascii="Roboto Mono" w:hAnsi="Roboto Mono"/>
          <w:b/>
          <w:bCs/>
        </w:rPr>
        <w:t>Pie Chart</w:t>
      </w:r>
      <w:r w:rsidRPr="002970B7">
        <w:rPr>
          <w:rFonts w:ascii="Roboto Mono" w:hAnsi="Roboto Mono"/>
        </w:rPr>
        <w:t xml:space="preserve"> is a circular data visualization that shows </w:t>
      </w:r>
      <w:r w:rsidRPr="002970B7">
        <w:rPr>
          <w:rFonts w:ascii="Roboto Mono" w:hAnsi="Roboto Mono"/>
          <w:b/>
          <w:bCs/>
        </w:rPr>
        <w:t>proportions or percentages</w:t>
      </w:r>
      <w:r w:rsidRPr="002970B7">
        <w:rPr>
          <w:rFonts w:ascii="Roboto Mono" w:hAnsi="Roboto Mono"/>
        </w:rPr>
        <w:t xml:space="preserve"> of a whole. Each slice of the pie represents a </w:t>
      </w:r>
      <w:r w:rsidRPr="002970B7">
        <w:rPr>
          <w:rFonts w:ascii="Roboto Mono" w:hAnsi="Roboto Mono"/>
          <w:b/>
          <w:bCs/>
        </w:rPr>
        <w:t>category’s contribution</w:t>
      </w:r>
      <w:r w:rsidRPr="002970B7">
        <w:rPr>
          <w:rFonts w:ascii="Roboto Mono" w:hAnsi="Roboto Mono"/>
        </w:rPr>
        <w:t xml:space="preserve"> to the total.</w:t>
      </w:r>
    </w:p>
    <w:p w14:paraId="1C8C26C9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6C0D93F4">
          <v:rect id="_x0000_i1067" style="width:0;height:1.5pt" o:hralign="center" o:hrstd="t" o:hr="t" fillcolor="#a0a0a0" stroked="f"/>
        </w:pict>
      </w:r>
    </w:p>
    <w:p w14:paraId="47B8BE9E" w14:textId="77777777" w:rsidR="002970B7" w:rsidRDefault="002970B7" w:rsidP="002970B7">
      <w:pPr>
        <w:pStyle w:val="Heading2"/>
      </w:pPr>
      <w:r w:rsidRPr="002970B7">
        <w:t>Key Idea</w:t>
      </w:r>
    </w:p>
    <w:p w14:paraId="392FDB2B" w14:textId="7BF7C541" w:rsidR="002970B7" w:rsidRPr="002970B7" w:rsidRDefault="002970B7" w:rsidP="002970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7585D3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Pie charts are used to </w:t>
      </w:r>
      <w:r w:rsidRPr="002970B7">
        <w:rPr>
          <w:rFonts w:ascii="Roboto Mono" w:hAnsi="Roboto Mono"/>
          <w:b/>
          <w:bCs/>
        </w:rPr>
        <w:t>visualize parts of a whole</w:t>
      </w:r>
      <w:r w:rsidRPr="002970B7">
        <w:rPr>
          <w:rFonts w:ascii="Roboto Mono" w:hAnsi="Roboto Mono"/>
        </w:rPr>
        <w:t xml:space="preserve">, making it easy to see which categories are </w:t>
      </w:r>
      <w:r w:rsidRPr="002970B7">
        <w:rPr>
          <w:rFonts w:ascii="Roboto Mono" w:hAnsi="Roboto Mono"/>
          <w:b/>
          <w:bCs/>
        </w:rPr>
        <w:t>largest or smallest in proportion</w:t>
      </w:r>
      <w:r w:rsidRPr="002970B7">
        <w:rPr>
          <w:rFonts w:ascii="Roboto Mono" w:hAnsi="Roboto Mono"/>
        </w:rPr>
        <w:t>.</w:t>
      </w:r>
    </w:p>
    <w:p w14:paraId="589B9BA2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5FF1E39C">
          <v:rect id="_x0000_i1068" style="width:0;height:1.5pt" o:hralign="center" o:hrstd="t" o:hr="t" fillcolor="#a0a0a0" stroked="f"/>
        </w:pict>
      </w:r>
    </w:p>
    <w:p w14:paraId="64AE8797" w14:textId="77777777" w:rsidR="002970B7" w:rsidRDefault="002970B7" w:rsidP="002970B7">
      <w:pPr>
        <w:pStyle w:val="Heading2"/>
      </w:pPr>
      <w:r w:rsidRPr="002970B7">
        <w:t>How It Works</w:t>
      </w:r>
    </w:p>
    <w:p w14:paraId="2042080F" w14:textId="203BEEC9" w:rsidR="002970B7" w:rsidRPr="002970B7" w:rsidRDefault="002970B7" w:rsidP="002970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94A1B8" w14:textId="77777777" w:rsidR="002970B7" w:rsidRPr="002970B7" w:rsidRDefault="002970B7" w:rsidP="002970B7">
      <w:pPr>
        <w:numPr>
          <w:ilvl w:val="0"/>
          <w:numId w:val="1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Identify the </w:t>
      </w:r>
      <w:r w:rsidRPr="002970B7">
        <w:rPr>
          <w:rFonts w:ascii="Roboto Mono" w:hAnsi="Roboto Mono"/>
          <w:b/>
          <w:bCs/>
        </w:rPr>
        <w:t>categories</w:t>
      </w:r>
      <w:r w:rsidRPr="002970B7">
        <w:rPr>
          <w:rFonts w:ascii="Roboto Mono" w:hAnsi="Roboto Mono"/>
        </w:rPr>
        <w:t xml:space="preserve"> and their corresponding </w:t>
      </w:r>
      <w:r w:rsidRPr="002970B7">
        <w:rPr>
          <w:rFonts w:ascii="Roboto Mono" w:hAnsi="Roboto Mono"/>
          <w:b/>
          <w:bCs/>
        </w:rPr>
        <w:t>values</w:t>
      </w:r>
      <w:r w:rsidRPr="002970B7">
        <w:rPr>
          <w:rFonts w:ascii="Roboto Mono" w:hAnsi="Roboto Mono"/>
        </w:rPr>
        <w:t>.</w:t>
      </w:r>
    </w:p>
    <w:p w14:paraId="5F0CDEF7" w14:textId="77777777" w:rsidR="002970B7" w:rsidRPr="002970B7" w:rsidRDefault="002970B7" w:rsidP="002970B7">
      <w:pPr>
        <w:numPr>
          <w:ilvl w:val="0"/>
          <w:numId w:val="1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Calculate the </w:t>
      </w:r>
      <w:r w:rsidRPr="002970B7">
        <w:rPr>
          <w:rFonts w:ascii="Roboto Mono" w:hAnsi="Roboto Mono"/>
          <w:b/>
          <w:bCs/>
        </w:rPr>
        <w:t>percentage of the total</w:t>
      </w:r>
      <w:r w:rsidRPr="002970B7">
        <w:rPr>
          <w:rFonts w:ascii="Roboto Mono" w:hAnsi="Roboto Mono"/>
        </w:rPr>
        <w:t xml:space="preserve"> for each category.</w:t>
      </w:r>
    </w:p>
    <w:p w14:paraId="0BD2A2BE" w14:textId="77777777" w:rsidR="002970B7" w:rsidRPr="002970B7" w:rsidRDefault="002970B7" w:rsidP="002970B7">
      <w:pPr>
        <w:numPr>
          <w:ilvl w:val="0"/>
          <w:numId w:val="1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Draw a circle divided into </w:t>
      </w:r>
      <w:r w:rsidRPr="002970B7">
        <w:rPr>
          <w:rFonts w:ascii="Roboto Mono" w:hAnsi="Roboto Mono"/>
          <w:b/>
          <w:bCs/>
        </w:rPr>
        <w:t>slices proportional to the percentages</w:t>
      </w:r>
      <w:r w:rsidRPr="002970B7">
        <w:rPr>
          <w:rFonts w:ascii="Roboto Mono" w:hAnsi="Roboto Mono"/>
        </w:rPr>
        <w:t>.</w:t>
      </w:r>
    </w:p>
    <w:p w14:paraId="2ABA13EA" w14:textId="77777777" w:rsidR="002970B7" w:rsidRPr="002970B7" w:rsidRDefault="002970B7" w:rsidP="002970B7">
      <w:pPr>
        <w:numPr>
          <w:ilvl w:val="0"/>
          <w:numId w:val="1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Optionally, use </w:t>
      </w:r>
      <w:r w:rsidRPr="002970B7">
        <w:rPr>
          <w:rFonts w:ascii="Roboto Mono" w:hAnsi="Roboto Mono"/>
          <w:b/>
          <w:bCs/>
        </w:rPr>
        <w:t>colors or labels</w:t>
      </w:r>
      <w:r w:rsidRPr="002970B7">
        <w:rPr>
          <w:rFonts w:ascii="Roboto Mono" w:hAnsi="Roboto Mono"/>
        </w:rPr>
        <w:t xml:space="preserve"> for each slice to enhance clarity.</w:t>
      </w:r>
    </w:p>
    <w:p w14:paraId="3F9AB706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5DB5CE22">
          <v:rect id="_x0000_i1069" style="width:0;height:1.5pt" o:hralign="center" o:hrstd="t" o:hr="t" fillcolor="#a0a0a0" stroked="f"/>
        </w:pict>
      </w:r>
    </w:p>
    <w:p w14:paraId="2D6C31CE" w14:textId="77777777" w:rsidR="002970B7" w:rsidRDefault="002970B7" w:rsidP="002970B7">
      <w:pPr>
        <w:pStyle w:val="Heading2"/>
      </w:pPr>
      <w:r w:rsidRPr="002970B7">
        <w:t>Example</w:t>
      </w:r>
    </w:p>
    <w:p w14:paraId="138F1AB9" w14:textId="7400DD7B" w:rsidR="002970B7" w:rsidRPr="002970B7" w:rsidRDefault="002970B7" w:rsidP="002970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BF7066" w14:textId="77777777" w:rsidR="002970B7" w:rsidRDefault="002970B7" w:rsidP="002970B7">
      <w:pPr>
        <w:rPr>
          <w:rFonts w:ascii="Roboto Mono" w:hAnsi="Roboto Mono"/>
          <w:b/>
          <w:bCs/>
        </w:rPr>
      </w:pPr>
      <w:r w:rsidRPr="002970B7">
        <w:rPr>
          <w:rFonts w:ascii="Roboto Mono" w:hAnsi="Roboto Mono"/>
          <w:b/>
          <w:bCs/>
        </w:rPr>
        <w:lastRenderedPageBreak/>
        <w:t>Dataset: Market Share of Products</w:t>
      </w:r>
    </w:p>
    <w:p w14:paraId="28573AA6" w14:textId="6802FF7E" w:rsidR="002970B7" w:rsidRPr="002970B7" w:rsidRDefault="002970B7" w:rsidP="002970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106A73" wp14:editId="3BDE8DB2">
            <wp:extent cx="5943600" cy="1471930"/>
            <wp:effectExtent l="0" t="0" r="0" b="0"/>
            <wp:docPr id="16553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0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80"/>
      </w:tblGrid>
      <w:tr w:rsidR="002970B7" w:rsidRPr="002970B7" w14:paraId="6D480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7B440" w14:textId="77777777" w:rsidR="002970B7" w:rsidRPr="002970B7" w:rsidRDefault="002970B7" w:rsidP="002970B7">
            <w:pPr>
              <w:rPr>
                <w:rFonts w:ascii="Roboto Mono" w:hAnsi="Roboto Mono"/>
                <w:b/>
                <w:bCs/>
              </w:rPr>
            </w:pPr>
            <w:r w:rsidRPr="002970B7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2DAC1C3" w14:textId="77777777" w:rsidR="002970B7" w:rsidRPr="002970B7" w:rsidRDefault="002970B7" w:rsidP="002970B7">
            <w:pPr>
              <w:rPr>
                <w:rFonts w:ascii="Roboto Mono" w:hAnsi="Roboto Mono"/>
                <w:b/>
                <w:bCs/>
              </w:rPr>
            </w:pPr>
            <w:r w:rsidRPr="002970B7">
              <w:rPr>
                <w:rFonts w:ascii="Roboto Mono" w:hAnsi="Roboto Mono"/>
                <w:b/>
                <w:bCs/>
              </w:rPr>
              <w:t>Market Share (%)</w:t>
            </w:r>
          </w:p>
        </w:tc>
      </w:tr>
      <w:tr w:rsidR="002970B7" w:rsidRPr="002970B7" w14:paraId="3902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1F23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DF988D0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40</w:t>
            </w:r>
          </w:p>
        </w:tc>
      </w:tr>
      <w:tr w:rsidR="002970B7" w:rsidRPr="002970B7" w14:paraId="0C46A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FB33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FF099BC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35</w:t>
            </w:r>
          </w:p>
        </w:tc>
      </w:tr>
      <w:tr w:rsidR="002970B7" w:rsidRPr="002970B7" w14:paraId="0BB6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B254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9B1F951" w14:textId="77777777" w:rsidR="002970B7" w:rsidRPr="002970B7" w:rsidRDefault="002970B7" w:rsidP="002970B7">
            <w:pPr>
              <w:rPr>
                <w:rFonts w:ascii="Roboto Mono" w:hAnsi="Roboto Mono"/>
              </w:rPr>
            </w:pPr>
            <w:r w:rsidRPr="002970B7">
              <w:rPr>
                <w:rFonts w:ascii="Roboto Mono" w:hAnsi="Roboto Mono"/>
              </w:rPr>
              <w:t>25</w:t>
            </w:r>
          </w:p>
        </w:tc>
      </w:tr>
    </w:tbl>
    <w:p w14:paraId="69B9038A" w14:textId="77777777" w:rsidR="002970B7" w:rsidRPr="002970B7" w:rsidRDefault="002970B7" w:rsidP="002970B7">
      <w:pPr>
        <w:numPr>
          <w:ilvl w:val="0"/>
          <w:numId w:val="2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Each slice represents a product’s </w:t>
      </w:r>
      <w:r w:rsidRPr="002970B7">
        <w:rPr>
          <w:rFonts w:ascii="Roboto Mono" w:hAnsi="Roboto Mono"/>
          <w:b/>
          <w:bCs/>
        </w:rPr>
        <w:t>percentage of total market share</w:t>
      </w:r>
      <w:r w:rsidRPr="002970B7">
        <w:rPr>
          <w:rFonts w:ascii="Roboto Mono" w:hAnsi="Roboto Mono"/>
        </w:rPr>
        <w:t>.</w:t>
      </w:r>
    </w:p>
    <w:p w14:paraId="79C9ADF4" w14:textId="77777777" w:rsidR="002970B7" w:rsidRDefault="002970B7" w:rsidP="002970B7">
      <w:pPr>
        <w:numPr>
          <w:ilvl w:val="0"/>
          <w:numId w:val="2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>Laptop slice = 40% of the circle, Phone = 35%, Tablet = 25%.</w:t>
      </w:r>
    </w:p>
    <w:p w14:paraId="48E6FBBA" w14:textId="00448C6A" w:rsidR="00463353" w:rsidRPr="002970B7" w:rsidRDefault="00463353" w:rsidP="004633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CB6ACA" wp14:editId="42B53C04">
            <wp:extent cx="5943600" cy="2303780"/>
            <wp:effectExtent l="0" t="0" r="0" b="1270"/>
            <wp:docPr id="9910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80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6E43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22B1CEDC">
          <v:rect id="_x0000_i1070" style="width:0;height:1.5pt" o:hralign="center" o:hrstd="t" o:hr="t" fillcolor="#a0a0a0" stroked="f"/>
        </w:pict>
      </w:r>
    </w:p>
    <w:p w14:paraId="6F49EDA8" w14:textId="77777777" w:rsidR="002970B7" w:rsidRDefault="002970B7" w:rsidP="00AE65CD">
      <w:pPr>
        <w:pStyle w:val="Heading2"/>
      </w:pPr>
      <w:r w:rsidRPr="002970B7">
        <w:t>Applications</w:t>
      </w:r>
    </w:p>
    <w:p w14:paraId="23C9DC4E" w14:textId="12155D01" w:rsidR="00AE65CD" w:rsidRPr="00AE65CD" w:rsidRDefault="00AE65CD" w:rsidP="00AE65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2F46C3" w14:textId="77777777" w:rsidR="002970B7" w:rsidRPr="002970B7" w:rsidRDefault="002970B7" w:rsidP="002970B7">
      <w:pPr>
        <w:numPr>
          <w:ilvl w:val="0"/>
          <w:numId w:val="3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lastRenderedPageBreak/>
        <w:t xml:space="preserve">Showing </w:t>
      </w:r>
      <w:r w:rsidRPr="002970B7">
        <w:rPr>
          <w:rFonts w:ascii="Roboto Mono" w:hAnsi="Roboto Mono"/>
          <w:b/>
          <w:bCs/>
        </w:rPr>
        <w:t>composition of a total</w:t>
      </w:r>
    </w:p>
    <w:p w14:paraId="6ABA5CB6" w14:textId="77777777" w:rsidR="002970B7" w:rsidRPr="002970B7" w:rsidRDefault="002970B7" w:rsidP="002970B7">
      <w:pPr>
        <w:numPr>
          <w:ilvl w:val="0"/>
          <w:numId w:val="3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Visualizing </w:t>
      </w:r>
      <w:r w:rsidRPr="002970B7">
        <w:rPr>
          <w:rFonts w:ascii="Roboto Mono" w:hAnsi="Roboto Mono"/>
          <w:b/>
          <w:bCs/>
        </w:rPr>
        <w:t>market share, budget allocation, or survey results</w:t>
      </w:r>
    </w:p>
    <w:p w14:paraId="0A83A2F7" w14:textId="77777777" w:rsidR="002970B7" w:rsidRPr="002970B7" w:rsidRDefault="002970B7" w:rsidP="002970B7">
      <w:pPr>
        <w:numPr>
          <w:ilvl w:val="0"/>
          <w:numId w:val="3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Presenting </w:t>
      </w:r>
      <w:r w:rsidRPr="002970B7">
        <w:rPr>
          <w:rFonts w:ascii="Roboto Mono" w:hAnsi="Roboto Mono"/>
          <w:b/>
          <w:bCs/>
        </w:rPr>
        <w:t>proportions to audiences</w:t>
      </w:r>
    </w:p>
    <w:p w14:paraId="770F96F9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1A59A5F7">
          <v:rect id="_x0000_i1071" style="width:0;height:1.5pt" o:hralign="center" o:hrstd="t" o:hr="t" fillcolor="#a0a0a0" stroked="f"/>
        </w:pict>
      </w:r>
    </w:p>
    <w:p w14:paraId="2C1FC5F8" w14:textId="77777777" w:rsidR="002970B7" w:rsidRDefault="002970B7" w:rsidP="00AE65CD">
      <w:pPr>
        <w:pStyle w:val="Heading2"/>
      </w:pPr>
      <w:r w:rsidRPr="002970B7">
        <w:t>Advantages</w:t>
      </w:r>
    </w:p>
    <w:p w14:paraId="1E46DCBD" w14:textId="1F8EFEA7" w:rsidR="00AE65CD" w:rsidRPr="00AE65CD" w:rsidRDefault="00AE65CD" w:rsidP="00AE65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FA8A24" w14:textId="77777777" w:rsidR="002970B7" w:rsidRPr="002970B7" w:rsidRDefault="002970B7" w:rsidP="002970B7">
      <w:pPr>
        <w:numPr>
          <w:ilvl w:val="0"/>
          <w:numId w:val="4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Simple and </w:t>
      </w:r>
      <w:r w:rsidRPr="002970B7">
        <w:rPr>
          <w:rFonts w:ascii="Roboto Mono" w:hAnsi="Roboto Mono"/>
          <w:b/>
          <w:bCs/>
        </w:rPr>
        <w:t>easy to understand</w:t>
      </w:r>
    </w:p>
    <w:p w14:paraId="7B92791E" w14:textId="77777777" w:rsidR="002970B7" w:rsidRPr="002970B7" w:rsidRDefault="002970B7" w:rsidP="002970B7">
      <w:pPr>
        <w:numPr>
          <w:ilvl w:val="0"/>
          <w:numId w:val="4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Highlights </w:t>
      </w:r>
      <w:r w:rsidRPr="002970B7">
        <w:rPr>
          <w:rFonts w:ascii="Roboto Mono" w:hAnsi="Roboto Mono"/>
          <w:b/>
          <w:bCs/>
        </w:rPr>
        <w:t>largest and smallest categories</w:t>
      </w:r>
    </w:p>
    <w:p w14:paraId="3D3D5F45" w14:textId="77777777" w:rsidR="002970B7" w:rsidRPr="002970B7" w:rsidRDefault="002970B7" w:rsidP="002970B7">
      <w:pPr>
        <w:numPr>
          <w:ilvl w:val="0"/>
          <w:numId w:val="4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Good for </w:t>
      </w:r>
      <w:r w:rsidRPr="002970B7">
        <w:rPr>
          <w:rFonts w:ascii="Roboto Mono" w:hAnsi="Roboto Mono"/>
          <w:b/>
          <w:bCs/>
        </w:rPr>
        <w:t>presentation and communication</w:t>
      </w:r>
    </w:p>
    <w:p w14:paraId="767CBF24" w14:textId="77777777" w:rsidR="002970B7" w:rsidRPr="002970B7" w:rsidRDefault="002970B7" w:rsidP="002970B7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7C40B89D">
          <v:rect id="_x0000_i1072" style="width:0;height:1.5pt" o:hralign="center" o:hrstd="t" o:hr="t" fillcolor="#a0a0a0" stroked="f"/>
        </w:pict>
      </w:r>
    </w:p>
    <w:p w14:paraId="2ABDC98E" w14:textId="77777777" w:rsidR="002970B7" w:rsidRDefault="002970B7" w:rsidP="00AE65CD">
      <w:pPr>
        <w:pStyle w:val="Heading2"/>
      </w:pPr>
      <w:r w:rsidRPr="002970B7">
        <w:t>Disadvantages</w:t>
      </w:r>
    </w:p>
    <w:p w14:paraId="733FEFDA" w14:textId="76E16FB5" w:rsidR="00AE65CD" w:rsidRPr="00AE65CD" w:rsidRDefault="00AE65CD" w:rsidP="00AE65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EA21A1" w14:textId="77777777" w:rsidR="002970B7" w:rsidRPr="002970B7" w:rsidRDefault="002970B7" w:rsidP="002970B7">
      <w:pPr>
        <w:numPr>
          <w:ilvl w:val="0"/>
          <w:numId w:val="5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Not suitable for </w:t>
      </w:r>
      <w:r w:rsidRPr="002970B7">
        <w:rPr>
          <w:rFonts w:ascii="Roboto Mono" w:hAnsi="Roboto Mono"/>
          <w:b/>
          <w:bCs/>
        </w:rPr>
        <w:t>many categories</w:t>
      </w:r>
      <w:r w:rsidRPr="002970B7">
        <w:rPr>
          <w:rFonts w:ascii="Roboto Mono" w:hAnsi="Roboto Mono"/>
        </w:rPr>
        <w:t xml:space="preserve"> (can become cluttered)</w:t>
      </w:r>
    </w:p>
    <w:p w14:paraId="2A18FD8C" w14:textId="77777777" w:rsidR="002970B7" w:rsidRPr="002970B7" w:rsidRDefault="002970B7" w:rsidP="002970B7">
      <w:pPr>
        <w:numPr>
          <w:ilvl w:val="0"/>
          <w:numId w:val="5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Difficult to compare slices </w:t>
      </w:r>
      <w:r w:rsidRPr="002970B7">
        <w:rPr>
          <w:rFonts w:ascii="Roboto Mono" w:hAnsi="Roboto Mono"/>
          <w:b/>
          <w:bCs/>
        </w:rPr>
        <w:t>accurately</w:t>
      </w:r>
    </w:p>
    <w:p w14:paraId="1BC3B875" w14:textId="77777777" w:rsidR="002970B7" w:rsidRPr="002970B7" w:rsidRDefault="002970B7" w:rsidP="002970B7">
      <w:pPr>
        <w:numPr>
          <w:ilvl w:val="0"/>
          <w:numId w:val="5"/>
        </w:numPr>
        <w:rPr>
          <w:rFonts w:ascii="Roboto Mono" w:hAnsi="Roboto Mono"/>
        </w:rPr>
      </w:pPr>
      <w:r w:rsidRPr="002970B7">
        <w:rPr>
          <w:rFonts w:ascii="Roboto Mono" w:hAnsi="Roboto Mono"/>
        </w:rPr>
        <w:t xml:space="preserve">Only represents </w:t>
      </w:r>
      <w:r w:rsidRPr="002970B7">
        <w:rPr>
          <w:rFonts w:ascii="Roboto Mono" w:hAnsi="Roboto Mono"/>
          <w:b/>
          <w:bCs/>
        </w:rPr>
        <w:t>proportions, not exact values</w:t>
      </w:r>
    </w:p>
    <w:p w14:paraId="24DED9E8" w14:textId="10DB3D02" w:rsidR="002970B7" w:rsidRPr="002970B7" w:rsidRDefault="002970B7" w:rsidP="00AE65CD">
      <w:pPr>
        <w:rPr>
          <w:rFonts w:ascii="Roboto Mono" w:hAnsi="Roboto Mono"/>
        </w:rPr>
      </w:pPr>
      <w:r w:rsidRPr="002970B7">
        <w:rPr>
          <w:rFonts w:ascii="Roboto Mono" w:hAnsi="Roboto Mono"/>
        </w:rPr>
        <w:pict w14:anchorId="59F74E9A">
          <v:rect id="_x0000_i1073" style="width:0;height:1.5pt" o:hralign="center" o:hrstd="t" o:hr="t" fillcolor="#a0a0a0" stroked="f"/>
        </w:pict>
      </w:r>
    </w:p>
    <w:p w14:paraId="2CBDB1A3" w14:textId="77777777" w:rsidR="002970B7" w:rsidRPr="002970B7" w:rsidRDefault="002970B7" w:rsidP="002970B7">
      <w:pPr>
        <w:rPr>
          <w:rFonts w:ascii="Roboto Mono" w:hAnsi="Roboto Mono"/>
        </w:rPr>
      </w:pPr>
    </w:p>
    <w:sectPr w:rsidR="002970B7" w:rsidRPr="00297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B7D"/>
    <w:multiLevelType w:val="multilevel"/>
    <w:tmpl w:val="9AA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505E"/>
    <w:multiLevelType w:val="multilevel"/>
    <w:tmpl w:val="F260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C0A7A"/>
    <w:multiLevelType w:val="multilevel"/>
    <w:tmpl w:val="207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15299"/>
    <w:multiLevelType w:val="multilevel"/>
    <w:tmpl w:val="13B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F2D1C"/>
    <w:multiLevelType w:val="multilevel"/>
    <w:tmpl w:val="733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73440">
    <w:abstractNumId w:val="1"/>
  </w:num>
  <w:num w:numId="2" w16cid:durableId="975722495">
    <w:abstractNumId w:val="3"/>
  </w:num>
  <w:num w:numId="3" w16cid:durableId="746922168">
    <w:abstractNumId w:val="2"/>
  </w:num>
  <w:num w:numId="4" w16cid:durableId="1065032558">
    <w:abstractNumId w:val="4"/>
  </w:num>
  <w:num w:numId="5" w16cid:durableId="139207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20"/>
    <w:rsid w:val="002970B7"/>
    <w:rsid w:val="002D1F4F"/>
    <w:rsid w:val="00463353"/>
    <w:rsid w:val="006F1FB4"/>
    <w:rsid w:val="00705E20"/>
    <w:rsid w:val="00711B4D"/>
    <w:rsid w:val="008952B3"/>
    <w:rsid w:val="00A70480"/>
    <w:rsid w:val="00AE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E77A"/>
  <w15:chartTrackingRefBased/>
  <w15:docId w15:val="{69839031-2685-4B5E-9CF8-16C2B5B1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2026-03-15T15:53:00Z</dcterms:created>
  <dcterms:modified xsi:type="dcterms:W3CDTF">2026-03-15T15:57:00Z</dcterms:modified>
</cp:coreProperties>
</file>