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42tyli9pca73" w:id="0"/>
      <w:bookmarkEnd w:id="0"/>
      <w:r w:rsidDel="00000000" w:rsidR="00000000" w:rsidRPr="00000000">
        <w:rPr>
          <w:rtl w:val="0"/>
        </w:rPr>
        <w:t xml:space="preserve">Fiber NIC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before="280" w:lineRule="auto"/>
        <w:rPr/>
      </w:pPr>
      <w:bookmarkStart w:colFirst="0" w:colLast="0" w:name="_531yxq5566v8" w:id="1"/>
      <w:bookmarkEnd w:id="1"/>
      <w:r w:rsidDel="00000000" w:rsidR="00000000" w:rsidRPr="00000000">
        <w:rPr>
          <w:rtl w:val="0"/>
        </w:rPr>
        <w:t xml:space="preserve">🔌 What is a Fiber NIC (Fiber Network Interface Card)?</w:t>
      </w:r>
    </w:p>
    <w:p w:rsidR="00000000" w:rsidDel="00000000" w:rsidP="00000000" w:rsidRDefault="00000000" w:rsidRPr="00000000" w14:paraId="00000003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Fiber NIC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is a specialized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network interface card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that connects a device (like a server, switch, or workstation) to a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fiber optic network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instead of using copper Ethernet cables. It uses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light signals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rather than electrical signals to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send and receive data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, enabling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very high-speed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and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long-distance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communication.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Think of a Fiber NIC as the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"fiber port" of a server or switch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— it allows high-bandwidth data transmission using fiber optic cables.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xiuym2hul2cc" w:id="2"/>
      <w:bookmarkEnd w:id="2"/>
      <w:r w:rsidDel="00000000" w:rsidR="00000000" w:rsidRPr="00000000">
        <w:rPr>
          <w:rtl w:val="0"/>
        </w:rPr>
        <w:t xml:space="preserve">🧠 Why Use Fiber NICs?</w:t>
      </w:r>
    </w:p>
    <w:p w:rsidR="00000000" w:rsidDel="00000000" w:rsidP="00000000" w:rsidRDefault="00000000" w:rsidRPr="00000000" w14:paraId="00000008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55800"/>
            <wp:effectExtent b="0" l="0" r="0" t="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1"/>
        <w:tblW w:w="92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80"/>
        <w:gridCol w:w="6455"/>
        <w:tblGridChange w:id="0">
          <w:tblGrid>
            <w:gridCol w:w="2780"/>
            <w:gridCol w:w="645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Benefit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High Speed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Typically supports 1 Gbps, 10 Gbps, 25 Gbps, 40 Gbps, 100 Gbps, or more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Long Distance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Can transmit data over </w:t>
            </w: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kilometers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, unlike copper NICs (limited to ~100 meters)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Low Latency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Faster and more efficient for large data transfers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Electromagnetic Resistance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Immune to interference from other electronics</w:t>
            </w:r>
          </w:p>
        </w:tc>
      </w:tr>
    </w:tbl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16">
      <w:pPr>
        <w:pStyle w:val="Heading2"/>
        <w:keepNext w:val="0"/>
        <w:keepLines w:val="0"/>
        <w:spacing w:before="280" w:lineRule="auto"/>
        <w:rPr/>
      </w:pPr>
      <w:bookmarkStart w:colFirst="0" w:colLast="0" w:name="_pvrxc15dvu56" w:id="3"/>
      <w:bookmarkEnd w:id="3"/>
      <w:r w:rsidDel="00000000" w:rsidR="00000000" w:rsidRPr="00000000">
        <w:rPr>
          <w:rtl w:val="0"/>
        </w:rPr>
        <w:t xml:space="preserve">🔧 Components of a Fiber NIC</w:t>
      </w:r>
    </w:p>
    <w:p w:rsidR="00000000" w:rsidDel="00000000" w:rsidP="00000000" w:rsidRDefault="00000000" w:rsidRPr="00000000" w14:paraId="00000017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7399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2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70"/>
        <w:gridCol w:w="6380"/>
        <w:tblGridChange w:id="0">
          <w:tblGrid>
            <w:gridCol w:w="2870"/>
            <w:gridCol w:w="63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Component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SFP / SFP+ / QSFP Port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Slot for plugging in a fiber transceiver module (e.g., 1G, 10G, 40G)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Transceiver (optical module)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Converts electrical signals to light and vice versa (e.g., SFP, SFP+, QSFP)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Fiber Optic Cable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Carries light signals (Single-mode or Multi-mode fiber)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PCIe Interface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Connects the NIC to the computer/server motherboard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25">
      <w:pPr>
        <w:pStyle w:val="Heading2"/>
        <w:keepNext w:val="0"/>
        <w:keepLines w:val="0"/>
        <w:spacing w:before="280" w:lineRule="auto"/>
        <w:rPr/>
      </w:pPr>
      <w:bookmarkStart w:colFirst="0" w:colLast="0" w:name="_ce7c0fy8t9ze" w:id="4"/>
      <w:bookmarkEnd w:id="4"/>
      <w:r w:rsidDel="00000000" w:rsidR="00000000" w:rsidRPr="00000000">
        <w:rPr>
          <w:rtl w:val="0"/>
        </w:rPr>
        <w:t xml:space="preserve">📦 Types of Fiber NICs</w:t>
      </w:r>
    </w:p>
    <w:p w:rsidR="00000000" w:rsidDel="00000000" w:rsidP="00000000" w:rsidRDefault="00000000" w:rsidRPr="00000000" w14:paraId="00000026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3"/>
        <w:tblW w:w="9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6815"/>
        <w:tblGridChange w:id="0">
          <w:tblGrid>
            <w:gridCol w:w="2360"/>
            <w:gridCol w:w="681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Type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 Case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1G/10G SFP NIC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Enterprise servers, storage, backbone connections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25G/40G/100G NICs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Data centers, high-performance computing (HPC)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Combo NICs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Offer both fiber and copper interfaces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Virtual Fiber NICs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Used in software-defined or cloud-based systems (via virtualization)</w:t>
            </w:r>
          </w:p>
        </w:tc>
      </w:tr>
    </w:tbl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4">
      <w:pPr>
        <w:pStyle w:val="Heading2"/>
        <w:keepNext w:val="0"/>
        <w:keepLines w:val="0"/>
        <w:spacing w:before="280" w:lineRule="auto"/>
        <w:rPr/>
      </w:pPr>
      <w:bookmarkStart w:colFirst="0" w:colLast="0" w:name="_ft3gk4q0en7r" w:id="5"/>
      <w:bookmarkEnd w:id="5"/>
      <w:r w:rsidDel="00000000" w:rsidR="00000000" w:rsidRPr="00000000">
        <w:rPr>
          <w:rtl w:val="0"/>
        </w:rPr>
        <w:t xml:space="preserve">🧪 Example Setup</w:t>
      </w:r>
    </w:p>
    <w:p w:rsidR="00000000" w:rsidDel="00000000" w:rsidP="00000000" w:rsidRDefault="00000000" w:rsidRPr="00000000" w14:paraId="00000035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660400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[Server] ⇄ [10G Fiber NIC] ⇄ [SFP+ Module] ⇄ [Fiber Cable] ⇄ [Switch]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3A">
      <w:pPr>
        <w:pStyle w:val="Heading2"/>
        <w:keepNext w:val="0"/>
        <w:keepLines w:val="0"/>
        <w:spacing w:before="280" w:lineRule="auto"/>
        <w:rPr/>
      </w:pPr>
      <w:bookmarkStart w:colFirst="0" w:colLast="0" w:name="_vwxduu4bv98c" w:id="6"/>
      <w:bookmarkEnd w:id="6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Advantages</w:t>
      </w:r>
    </w:p>
    <w:p w:rsidR="00000000" w:rsidDel="00000000" w:rsidP="00000000" w:rsidRDefault="00000000" w:rsidRPr="00000000" w14:paraId="0000003B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Ultra-fast speeds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for large data transfers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Long cable runs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(up to 10–80 km with single-mode fiber)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Low signal loss and noise immunity</w:t>
        <w:br w:type="textWrapping"/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✅ Ideal for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data centers, enterprise networks, and telecom</w:t>
        <w:br w:type="textWrapping"/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before="280" w:lineRule="auto"/>
        <w:rPr/>
      </w:pPr>
      <w:bookmarkStart w:colFirst="0" w:colLast="0" w:name="_88enueshr8mx" w:id="7"/>
      <w:bookmarkEnd w:id="7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Disadvantages</w:t>
      </w:r>
    </w:p>
    <w:p w:rsidR="00000000" w:rsidDel="00000000" w:rsidP="00000000" w:rsidRDefault="00000000" w:rsidRPr="00000000" w14:paraId="00000042">
      <w:pPr>
        <w:spacing w:line="276" w:lineRule="auto"/>
        <w:rPr/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 w:rsidDel="00000000" w:rsidR="00000000" w:rsidRPr="00000000">
        <w:rPr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3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More expensive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than copper NICs</w:t>
        <w:br w:type="textWrapping"/>
      </w:r>
    </w:p>
    <w:p w:rsidR="00000000" w:rsidDel="00000000" w:rsidP="00000000" w:rsidRDefault="00000000" w:rsidRPr="00000000" w14:paraId="0000004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Requires </w:t>
      </w:r>
      <w:r w:rsidDel="00000000" w:rsidR="00000000" w:rsidRPr="00000000">
        <w:rPr>
          <w:rFonts w:ascii="Roboto Mono" w:hAnsi="Roboto Mono" w:eastAsia="Roboto Mono"/>
          <w:b w:val="1"/>
          <w:bCs w:val="1"/>
          <w:sz w:val="24"/>
          <w:rtl w:val="0"/>
        </w:rPr>
        <w:t xml:space="preserve">fiber infrastructure</w:t>
      </w:r>
      <w:r w:rsidDel="00000000" w:rsidR="00000000" w:rsidRPr="00000000">
        <w:rPr>
          <w:rFonts w:ascii="Roboto Mono" w:hAnsi="Roboto Mono" w:eastAsia="Roboto Mono"/>
          <w:sz w:val="24"/>
          <w:rtl w:val="0"/>
        </w:rPr>
        <w:t xml:space="preserve"> (switches, cables, transceivers)</w:t>
        <w:br w:type="textWrapping"/>
      </w:r>
    </w:p>
    <w:p w:rsidR="00000000" w:rsidDel="00000000" w:rsidP="00000000" w:rsidRDefault="00000000" w:rsidRPr="00000000" w14:paraId="00000045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More complex installation and maintenance</w:t>
        <w:br w:type="textWrapping"/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Arial Unicode MS" w:eastAsia="Roboto Mono" w:hAnsi="Roboto Mono"/>
          <w:sz w:val="24"/>
          <w:rtl w:val="0"/>
        </w:rPr>
        <w:t xml:space="preserve">❌ Not typically needed for home networks</w:t>
        <w:br w:type="textWrapping"/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48">
      <w:pPr>
        <w:pStyle w:val="Heading2"/>
        <w:keepNext w:val="0"/>
        <w:keepLines w:val="0"/>
        <w:spacing w:before="280" w:lineRule="auto"/>
        <w:rPr/>
      </w:pPr>
      <w:bookmarkStart w:colFirst="0" w:colLast="0" w:name="_tbcuv8jzjw0p" w:id="8"/>
      <w:bookmarkEnd w:id="8"/>
      <w:r w:rsidDel="00000000" w:rsidR="00000000" w:rsidRPr="00000000">
        <w:rPr>
          <w:rtl w:val="0"/>
        </w:rPr>
        <w:t xml:space="preserve">📌 Summary</w:t>
      </w:r>
    </w:p>
    <w:p w:rsidR="00000000" w:rsidDel="00000000" w:rsidP="00000000" w:rsidRDefault="00000000" w:rsidRPr="00000000" w14:paraId="00000049">
      <w:pPr>
        <w:spacing w:line="276" w:lineRule="auto"/>
        <w:rPr>
          <w:b w:val="1"/>
          <w:bCs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shd w:fill="b7b7b7" w:val="clear"/>
          <w:rtl w:val="0"/>
        </w:rPr>
      </w:r>
      <w:r w:rsidDel="00000000" w:rsidR="00000000" w:rsidRPr="00000000">
        <w:rPr>
          <w:b w:val="1"/>
          <w:bCs w:val="1"/>
          <w:shd w:fill="b7b7b7" w:val="clear"/>
          <w:rtl w:val="0"/>
        </w:rPr>
      </w:r>
      <w:r w:rsidDel="00000000" w:rsidR="00000000" w:rsidRPr="00000000">
        <w:rPr>
          <w:b w:val="1"/>
          <w:bCs w:val="1"/>
          <w:sz w:val="14"/>
          <w:szCs w:val="14"/>
          <w:shd w:fill="b7b7b7" w:val="clear"/>
          <w:rtl w:val="0"/>
        </w:rPr>
      </w:r>
      <w:r>
        <w:rPr>
          <w:rFonts w:ascii="Arial" w:hAnsi="Arial"/>
          <w:b/>
          <w:i w:val="0"/>
          <w:sz w:val="22"/>
          <w:highlight w:val="darkGray"/>
        </w:rPr>
        <w:t>#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S</w:t>
      </w:r>
      <w:r>
        <w:rPr>
          <w:rFonts w:ascii="Arial" w:hAnsi="Arial"/>
          <w:b/>
          <w:i w:val="0"/>
          <w:sz w:val="22"/>
          <w:highlight w:val="darkGray"/>
        </w:rPr>
        <w:t>o</w:t>
      </w:r>
      <w:r>
        <w:rPr>
          <w:rFonts w:ascii="Arial" w:hAnsi="Arial"/>
          <w:b/>
          <w:i w:val="0"/>
          <w:sz w:val="22"/>
          <w:highlight w:val="darkGray"/>
        </w:rPr>
        <w:t>u</w:t>
      </w:r>
      <w:r>
        <w:rPr>
          <w:rFonts w:ascii="Arial" w:hAnsi="Arial"/>
          <w:b/>
          <w:i w:val="0"/>
          <w:sz w:val="22"/>
          <w:highlight w:val="darkGray"/>
        </w:rPr>
        <w:t>r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e</w:t>
      </w:r>
      <w:r>
        <w:rPr>
          <w:rFonts w:ascii="Arial" w:hAnsi="Arial"/>
          <w:b w:val="0"/>
          <w:i w:val="0"/>
          <w:sz w:val="22"/>
          <w:highlight w:val="darkGray"/>
        </w:rPr>
        <w:t>:</w:t>
      </w:r>
      <w:r>
        <w:rPr>
          <w:rFonts w:ascii="Arial" w:hAnsi="Arial"/>
          <w:b w:val="0"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C</w:t>
      </w:r>
      <w:r>
        <w:rPr>
          <w:rFonts w:ascii="Arial" w:hAnsi="Arial"/>
          <w:b/>
          <w:i w:val="0"/>
          <w:sz w:val="22"/>
          <w:highlight w:val="darkGray"/>
        </w:rPr>
        <w:t>h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(</w:t>
      </w:r>
      <w:r>
        <w:rPr>
          <w:rFonts w:ascii="Arial" w:hAnsi="Arial"/>
          <w:b/>
          <w:i w:val="0"/>
          <w:sz w:val="22"/>
          <w:highlight w:val="darkGray"/>
        </w:rPr>
        <w:t>G</w:t>
      </w:r>
      <w:r>
        <w:rPr>
          <w:rFonts w:ascii="Arial" w:hAnsi="Arial"/>
          <w:b/>
          <w:i w:val="0"/>
          <w:sz w:val="22"/>
          <w:highlight w:val="darkGray"/>
        </w:rPr>
        <w:t>P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>‑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M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n</w:t>
      </w:r>
      <w:r>
        <w:rPr>
          <w:rFonts w:ascii="Arial" w:hAnsi="Arial"/>
          <w:b/>
          <w:i w:val="0"/>
          <w:sz w:val="22"/>
          <w:highlight w:val="darkGray"/>
        </w:rPr>
        <w:t>i</w:t>
      </w:r>
      <w:r>
        <w:rPr>
          <w:rFonts w:ascii="Arial" w:hAnsi="Arial"/>
          <w:b/>
          <w:i w:val="0"/>
          <w:sz w:val="22"/>
          <w:highlight w:val="darkGray"/>
        </w:rPr>
        <w:t>)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a</w:t>
      </w:r>
      <w:r>
        <w:rPr>
          <w:rFonts w:ascii="Arial" w:hAnsi="Arial"/>
          <w:b/>
          <w:i w:val="0"/>
          <w:sz w:val="22"/>
          <w:highlight w:val="darkGray"/>
        </w:rPr>
        <w:t>t</w:t>
      </w:r>
      <w:r>
        <w:rPr>
          <w:rFonts w:ascii="Arial" w:hAnsi="Arial"/>
          <w:b/>
          <w:i w:val="0"/>
          <w:sz w:val="22"/>
          <w:highlight w:val="darkGray"/>
        </w:rPr>
        <w:t xml:space="preserve"> </w:t>
      </w:r>
      <w:r>
        <w:rPr>
          <w:rFonts w:ascii="Arial" w:hAnsi="Arial"/>
          <w:b/>
          <w:i w:val="0"/>
          <w:sz w:val="22"/>
          <w:highlight w:val="darkGray"/>
        </w:rPr>
        <w:t>[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1</w:t>
      </w:r>
      <w:r>
        <w:rPr>
          <w:rFonts w:ascii="Arial" w:hAnsi="Arial"/>
          <w:b/>
          <w:i w:val="0"/>
          <w:sz w:val="22"/>
          <w:highlight w:val="darkGray"/>
        </w:rPr>
        <w:t>8</w:t>
      </w:r>
      <w:r>
        <w:rPr>
          <w:rFonts w:ascii="Arial" w:hAnsi="Arial"/>
          <w:b/>
          <w:i w:val="0"/>
          <w:sz w:val="22"/>
          <w:highlight w:val="darkGray"/>
        </w:rPr>
        <w:t>/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0</w:t>
      </w:r>
      <w:r>
        <w:rPr>
          <w:rFonts w:ascii="Arial" w:hAnsi="Arial"/>
          <w:b/>
          <w:i w:val="0"/>
          <w:sz w:val="22"/>
          <w:highlight w:val="darkGray"/>
        </w:rPr>
        <w:t>2</w:t>
      </w:r>
      <w:r>
        <w:rPr>
          <w:rFonts w:ascii="Arial" w:hAnsi="Arial"/>
          <w:b/>
          <w:i w:val="0"/>
          <w:sz w:val="22"/>
          <w:highlight w:val="darkGray"/>
        </w:rPr>
        <w:t>5</w:t>
      </w:r>
      <w:r>
        <w:rPr>
          <w:rFonts w:ascii="Arial" w:hAnsi="Arial"/>
          <w:b/>
          <w:i w:val="0"/>
          <w:sz w:val="22"/>
          <w:highlight w:val="darkGray"/>
        </w:rPr>
        <w:t>]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9431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tbl>
      <w:tblPr>
        <w:tblStyle w:val="Table4"/>
        <w:tblW w:w="79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80"/>
        <w:gridCol w:w="6650"/>
        <w:tblGridChange w:id="0">
          <w:tblGrid>
            <w:gridCol w:w="1280"/>
            <w:gridCol w:w="66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Feature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Description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Fiber NIC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A network interface card that uses fiber optics for communication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Speed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1G to 100+ Gbps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Distance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Up to 80 km (depending on fiber type)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Interface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PCIe, SFP/SFP+/QSFP slots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b w:val="1"/>
                <w:bCs w:val="1"/>
                <w:sz w:val="24"/>
                <w:rtl w:val="0"/>
              </w:rPr>
              <w:t xml:space="preserve">Used In</w:t>
            </w: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Roboto Mono" w:hAnsi="Roboto Mono" w:eastAsia="Roboto Mono"/>
                <w:sz w:val="24"/>
                <w:rtl w:val="0"/>
              </w:rPr>
              <w:t xml:space="preserve">Data centers, enterprise networks, ISPs, high-performance systems</w:t>
            </w:r>
          </w:p>
        </w:tc>
      </w:tr>
    </w:tbl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Roboto Mono" w:hAnsi="Roboto Mono" w:eastAsia="Roboto Mono"/>
          <w:sz w:val="24"/>
        </w:rPr>
        <w:pict>
          <v:rect style="width:0.0pt;height:1.5pt" o:hr="t" o:hrstd="t" o:hralign="center" fillcolor="#A0A0A0" stroked="f"/>
        </w:pict>
      </w: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Roboto Mono" w:hAnsi="Roboto Mono" w:eastAsia="Roboto Mono"/>
          <w:sz w:val="24"/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2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