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B9C6" w14:textId="77777777" w:rsidR="00CD53B2" w:rsidRDefault="00CD53B2">
      <w:pPr>
        <w:pStyle w:val="Heading1"/>
      </w:pPr>
      <w:bookmarkStart w:id="0" w:name="_nasn6xmg56v3" w:colFirst="0" w:colLast="0"/>
      <w:bookmarkEnd w:id="0"/>
      <w:r>
        <w:t>Absolute Synonyms</w:t>
      </w:r>
    </w:p>
    <w:p w14:paraId="7FBFB42C" w14:textId="77777777" w:rsidR="00CD53B2" w:rsidRDefault="00CD53B2">
      <w:pPr>
        <w:pStyle w:val="Heading2"/>
      </w:pPr>
      <w:bookmarkStart w:id="1" w:name="_768fov13edd9" w:colFirst="0" w:colLast="0"/>
      <w:bookmarkEnd w:id="1"/>
      <w:r>
        <w:t>🔹 What is Absolute Synonyms</w:t>
      </w:r>
    </w:p>
    <w:p w14:paraId="786FF49E" w14:textId="77777777" w:rsidR="00CD53B2" w:rsidRDefault="00CD53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A083C51" w14:textId="77777777" w:rsidR="00CD53B2" w:rsidRDefault="00CD53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Absolute synonyms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true synonyms</w:t>
      </w:r>
      <w:r>
        <w:rPr>
          <w:rFonts w:ascii="Roboto Mono" w:eastAsia="Roboto Mono" w:hAnsi="Roboto Mono" w:cs="Roboto Mono"/>
        </w:rPr>
        <w:t xml:space="preserve">) are </w:t>
      </w:r>
      <w:r>
        <w:rPr>
          <w:rFonts w:ascii="Roboto Mono" w:eastAsia="Roboto Mono" w:hAnsi="Roboto Mono" w:cs="Roboto Mono"/>
          <w:b/>
        </w:rPr>
        <w:t>words that can be interchanged in all contexts without changing the meaning, tone, or usage</w:t>
      </w:r>
      <w:r>
        <w:rPr>
          <w:rFonts w:ascii="Roboto Mono" w:eastAsia="Roboto Mono" w:hAnsi="Roboto Mono" w:cs="Roboto Mono"/>
        </w:rPr>
        <w:t xml:space="preserve"> of a sentence.</w:t>
      </w:r>
    </w:p>
    <w:p w14:paraId="28FEF76C" w14:textId="77777777" w:rsidR="00CD53B2" w:rsidRDefault="00CD53B2">
      <w:r>
        <w:pict w14:anchorId="3941B642">
          <v:rect id="_x0000_i1025" style="width:0;height:1.5pt" o:hralign="center" o:hrstd="t" o:hr="t" fillcolor="#a0a0a0" stroked="f"/>
        </w:pict>
      </w:r>
    </w:p>
    <w:p w14:paraId="5866B7C9" w14:textId="77777777" w:rsidR="00CD53B2" w:rsidRDefault="00CD53B2">
      <w:pPr>
        <w:pStyle w:val="Heading2"/>
        <w:keepNext w:val="0"/>
        <w:keepLines w:val="0"/>
        <w:spacing w:before="280"/>
      </w:pPr>
      <w:bookmarkStart w:id="2" w:name="_oyqey99qgyh2" w:colFirst="0" w:colLast="0"/>
      <w:bookmarkEnd w:id="2"/>
      <w:r>
        <w:t>🧠 Definition:</w:t>
      </w:r>
    </w:p>
    <w:p w14:paraId="77A573C8" w14:textId="77777777" w:rsidR="00CD53B2" w:rsidRDefault="00CD53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157B0BA" w14:textId="77777777" w:rsidR="00CD53B2" w:rsidRDefault="00CD53B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Absolute synonyms</w:t>
      </w:r>
      <w:r>
        <w:rPr>
          <w:rFonts w:ascii="Roboto Mono" w:eastAsia="Roboto Mono" w:hAnsi="Roboto Mono" w:cs="Roboto Mono"/>
        </w:rPr>
        <w:t xml:space="preserve"> are pairs (or sets) of words with </w:t>
      </w:r>
      <w:r>
        <w:rPr>
          <w:rFonts w:ascii="Roboto Mono" w:eastAsia="Roboto Mono" w:hAnsi="Roboto Mono" w:cs="Roboto Mono"/>
          <w:b/>
        </w:rPr>
        <w:t>exactly the same meaning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contextual use</w:t>
      </w:r>
      <w:r>
        <w:rPr>
          <w:rFonts w:ascii="Roboto Mono" w:eastAsia="Roboto Mono" w:hAnsi="Roboto Mono" w:cs="Roboto Mono"/>
        </w:rPr>
        <w:t>—with no difference in connotation, formality, or usage.</w:t>
      </w:r>
    </w:p>
    <w:p w14:paraId="3C2386CB" w14:textId="77777777" w:rsidR="00CD53B2" w:rsidRDefault="00CD53B2">
      <w:r>
        <w:pict w14:anchorId="28F9D898">
          <v:rect id="_x0000_i1026" style="width:0;height:1.5pt" o:hralign="center" o:hrstd="t" o:hr="t" fillcolor="#a0a0a0" stroked="f"/>
        </w:pict>
      </w:r>
    </w:p>
    <w:p w14:paraId="39F6EE91" w14:textId="77777777" w:rsidR="00CD53B2" w:rsidRDefault="00CD53B2">
      <w:pPr>
        <w:pStyle w:val="Heading2"/>
        <w:keepNext w:val="0"/>
        <w:keepLines w:val="0"/>
        <w:spacing w:before="280"/>
      </w:pPr>
      <w:bookmarkStart w:id="3" w:name="_lrx3a740ew1c" w:colFirst="0" w:colLast="0"/>
      <w:bookmarkEnd w:id="3"/>
      <w:r>
        <w:t>📌 Key Features:</w:t>
      </w:r>
    </w:p>
    <w:p w14:paraId="512AFBD4" w14:textId="77777777" w:rsidR="00CD53B2" w:rsidRDefault="00CD53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90BD4F8" w14:textId="77777777" w:rsidR="00CD53B2" w:rsidRDefault="00CD53B2">
      <w:r>
        <w:rPr>
          <w:noProof/>
        </w:rPr>
        <w:drawing>
          <wp:inline distT="114300" distB="114300" distL="114300" distR="114300" wp14:anchorId="13F71829" wp14:editId="0966A7AD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5900"/>
      </w:tblGrid>
      <w:tr w:rsidR="00CD53B2" w14:paraId="1510FC04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2FF2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2882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D53B2" w14:paraId="3F5738AD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D170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Identical Meaning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8110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 exactly the same in all contexts</w:t>
            </w:r>
          </w:p>
        </w:tc>
      </w:tr>
      <w:tr w:rsidR="00CD53B2" w14:paraId="52ABD896" w14:textId="77777777">
        <w:trPr>
          <w:trHeight w:val="785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140D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Interchangeability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E9FA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replace each other without altering the sentence meaning</w:t>
            </w:r>
          </w:p>
        </w:tc>
      </w:tr>
      <w:tr w:rsidR="00CD53B2" w14:paraId="3216813B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D83F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Same Grammatical Role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B5FD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function the same (e.g., both are nouns, verbs, etc.)</w:t>
            </w:r>
          </w:p>
        </w:tc>
      </w:tr>
      <w:tr w:rsidR="00CD53B2" w14:paraId="379119D2" w14:textId="77777777">
        <w:trPr>
          <w:trHeight w:val="785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7181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Register or Style Difference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16C3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tone, formality, and nuance</w:t>
            </w:r>
          </w:p>
        </w:tc>
      </w:tr>
    </w:tbl>
    <w:p w14:paraId="5498651B" w14:textId="77777777" w:rsidR="00CD53B2" w:rsidRDefault="00CD53B2">
      <w:r>
        <w:pict w14:anchorId="423B55F7">
          <v:rect id="_x0000_i1027" style="width:0;height:1.5pt" o:hralign="center" o:hrstd="t" o:hr="t" fillcolor="#a0a0a0" stroked="f"/>
        </w:pict>
      </w:r>
    </w:p>
    <w:p w14:paraId="756B9226" w14:textId="77777777" w:rsidR="00CD53B2" w:rsidRDefault="00CD53B2">
      <w:pPr>
        <w:pStyle w:val="Heading2"/>
        <w:keepNext w:val="0"/>
        <w:keepLines w:val="0"/>
        <w:spacing w:before="280"/>
      </w:pPr>
      <w:bookmarkStart w:id="4" w:name="_mhiwlw6c4ics" w:colFirst="0" w:colLast="0"/>
      <w:bookmarkEnd w:id="4"/>
      <w:r>
        <w:t>📚 Examples of Absolute Synonyms:</w:t>
      </w:r>
    </w:p>
    <w:p w14:paraId="3AD2B7BD" w14:textId="77777777" w:rsidR="00CD53B2" w:rsidRDefault="00CD53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0DF91EC" w14:textId="77777777" w:rsidR="00CD53B2" w:rsidRDefault="00CD53B2">
      <w:pPr>
        <w:spacing w:before="240" w:after="240"/>
      </w:pPr>
      <w:r>
        <w:t>(Note: These are rare and sometimes debated)</w:t>
      </w:r>
    </w:p>
    <w:p w14:paraId="5BEDD06B" w14:textId="77777777" w:rsidR="00CD53B2" w:rsidRDefault="00CD53B2">
      <w:pPr>
        <w:spacing w:before="240" w:after="240"/>
      </w:pPr>
      <w:r>
        <w:rPr>
          <w:noProof/>
        </w:rPr>
        <w:drawing>
          <wp:inline distT="114300" distB="114300" distL="114300" distR="114300" wp14:anchorId="795DAE75" wp14:editId="19FAB485">
            <wp:extent cx="5943600" cy="1905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1"/>
        <w:gridCol w:w="1450"/>
        <w:gridCol w:w="6549"/>
      </w:tblGrid>
      <w:tr w:rsidR="00CD53B2" w14:paraId="1160C174" w14:textId="77777777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6FDD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46B4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43ED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CD53B2" w14:paraId="22011556" w14:textId="77777777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3743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E10C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9626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will begin/start at 9 AM. </w:t>
            </w:r>
            <w:r>
              <w:rPr>
                <w:rFonts w:ascii="Roboto Mono" w:eastAsia="Roboto Mono" w:hAnsi="Roboto Mono" w:cs="Roboto Mono"/>
                <w:i/>
              </w:rPr>
              <w:t>(identical)</w:t>
            </w:r>
          </w:p>
        </w:tc>
      </w:tr>
      <w:tr w:rsidR="00CD53B2" w14:paraId="5731CEF8" w14:textId="77777777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3C71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Buy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775E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Purchase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3375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buy/purchase tickets online. </w:t>
            </w:r>
            <w:r>
              <w:rPr>
                <w:rFonts w:ascii="Roboto Mono" w:eastAsia="Roboto Mono" w:hAnsi="Roboto Mono" w:cs="Roboto Mono"/>
                <w:i/>
              </w:rPr>
              <w:t>(in formal use, still identical)</w:t>
            </w:r>
          </w:p>
        </w:tc>
      </w:tr>
      <w:tr w:rsidR="00CD53B2" w14:paraId="46E35EED" w14:textId="77777777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D42A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Ask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2CEB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Inquire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0F28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asked/inquired about the delay. </w:t>
            </w:r>
            <w:r>
              <w:rPr>
                <w:rFonts w:ascii="Roboto Mono" w:eastAsia="Roboto Mono" w:hAnsi="Roboto Mono" w:cs="Roboto Mono"/>
                <w:i/>
              </w:rPr>
              <w:t>(in some formal settings)</w:t>
            </w:r>
          </w:p>
        </w:tc>
      </w:tr>
      <w:tr w:rsidR="00CD53B2" w14:paraId="3893A391" w14:textId="77777777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8B6F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Fatherland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D2ED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Motherland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AB161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Many fought for their motherland/fatherland. </w:t>
            </w:r>
            <w:r>
              <w:rPr>
                <w:rFonts w:ascii="Roboto Mono" w:eastAsia="Roboto Mono" w:hAnsi="Roboto Mono" w:cs="Roboto Mono"/>
                <w:i/>
              </w:rPr>
              <w:t>(interchangeable in some cultures/languages)</w:t>
            </w:r>
          </w:p>
        </w:tc>
      </w:tr>
    </w:tbl>
    <w:p w14:paraId="12F6B68A" w14:textId="77777777" w:rsidR="00CD53B2" w:rsidRDefault="00CD53B2">
      <w:r>
        <w:pict w14:anchorId="41EC0917">
          <v:rect id="_x0000_i1028" style="width:0;height:1.5pt" o:hralign="center" o:hrstd="t" o:hr="t" fillcolor="#a0a0a0" stroked="f"/>
        </w:pict>
      </w:r>
    </w:p>
    <w:p w14:paraId="1DC57CD7" w14:textId="77777777" w:rsidR="00CD53B2" w:rsidRDefault="00CD53B2">
      <w:pPr>
        <w:pStyle w:val="Heading2"/>
        <w:keepNext w:val="0"/>
        <w:keepLines w:val="0"/>
        <w:spacing w:before="280"/>
      </w:pPr>
      <w:bookmarkStart w:id="5" w:name="_sc0po5o6m2to" w:colFirst="0" w:colLast="0"/>
      <w:bookmarkEnd w:id="5"/>
      <w:r>
        <w:t>⚠️ Note:</w:t>
      </w:r>
    </w:p>
    <w:p w14:paraId="3C52FA21" w14:textId="77777777" w:rsidR="00CD53B2" w:rsidRDefault="00CD53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6529C67" w14:textId="77777777" w:rsidR="00CD53B2" w:rsidRDefault="00CD53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True </w:t>
      </w:r>
      <w:r>
        <w:rPr>
          <w:rFonts w:ascii="Roboto Mono" w:eastAsia="Roboto Mono" w:hAnsi="Roboto Mono" w:cs="Roboto Mono"/>
          <w:b/>
        </w:rPr>
        <w:t>absolute synonyms are rare</w:t>
      </w:r>
      <w:r>
        <w:rPr>
          <w:rFonts w:ascii="Roboto Mono" w:eastAsia="Roboto Mono" w:hAnsi="Roboto Mono" w:cs="Roboto Mono"/>
        </w:rPr>
        <w:t xml:space="preserve"> in natural language. Most synonyms have </w:t>
      </w:r>
      <w:r>
        <w:rPr>
          <w:rFonts w:ascii="Roboto Mono" w:eastAsia="Roboto Mono" w:hAnsi="Roboto Mono" w:cs="Roboto Mono"/>
          <w:b/>
        </w:rPr>
        <w:t>slight differences</w:t>
      </w:r>
      <w:r>
        <w:rPr>
          <w:rFonts w:ascii="Roboto Mono" w:eastAsia="Roboto Mono" w:hAnsi="Roboto Mono" w:cs="Roboto Mono"/>
        </w:rPr>
        <w:t xml:space="preserve"> in:</w:t>
      </w:r>
    </w:p>
    <w:p w14:paraId="3A470225" w14:textId="77777777" w:rsidR="00CD53B2" w:rsidRDefault="00CD53B2" w:rsidP="00CD53B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 (e.g., casual vs formal)</w:t>
      </w:r>
      <w:r>
        <w:rPr>
          <w:rFonts w:ascii="Roboto Mono" w:eastAsia="Roboto Mono" w:hAnsi="Roboto Mono" w:cs="Roboto Mono"/>
        </w:rPr>
        <w:br/>
      </w:r>
    </w:p>
    <w:p w14:paraId="512A2067" w14:textId="77777777" w:rsidR="00CD53B2" w:rsidRDefault="00CD53B2" w:rsidP="00CD53B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Usage</w:t>
      </w:r>
      <w:r>
        <w:rPr>
          <w:rFonts w:ascii="Roboto Mono" w:eastAsia="Roboto Mono" w:hAnsi="Roboto Mono" w:cs="Roboto Mono"/>
        </w:rPr>
        <w:t xml:space="preserve"> (regional or idiomatic)</w:t>
      </w:r>
      <w:r>
        <w:rPr>
          <w:rFonts w:ascii="Roboto Mono" w:eastAsia="Roboto Mono" w:hAnsi="Roboto Mono" w:cs="Roboto Mono"/>
        </w:rPr>
        <w:br/>
      </w:r>
    </w:p>
    <w:p w14:paraId="5829FCE3" w14:textId="77777777" w:rsidR="00CD53B2" w:rsidRDefault="00CD53B2" w:rsidP="00CD53B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Collocation</w:t>
      </w:r>
      <w:r>
        <w:rPr>
          <w:rFonts w:ascii="Roboto Mono" w:eastAsia="Roboto Mono" w:hAnsi="Roboto Mono" w:cs="Roboto Mono"/>
        </w:rPr>
        <w:t xml:space="preserve"> (what words they usually go with)</w:t>
      </w:r>
    </w:p>
    <w:p w14:paraId="5DD778C3" w14:textId="77777777" w:rsidR="00CD53B2" w:rsidRDefault="00CD53B2">
      <w:r>
        <w:pict w14:anchorId="172588BB">
          <v:rect id="_x0000_i1029" style="width:0;height:1.5pt" o:hralign="center" o:hrstd="t" o:hr="t" fillcolor="#a0a0a0" stroked="f"/>
        </w:pict>
      </w:r>
    </w:p>
    <w:p w14:paraId="2E40CB0D" w14:textId="77777777" w:rsidR="00CD53B2" w:rsidRDefault="00CD53B2"/>
    <w:p w14:paraId="06BA6F0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16455"/>
    <w:multiLevelType w:val="multilevel"/>
    <w:tmpl w:val="DA907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005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B2"/>
    <w:rsid w:val="002D1F4F"/>
    <w:rsid w:val="00711B4D"/>
    <w:rsid w:val="008952B3"/>
    <w:rsid w:val="00A70480"/>
    <w:rsid w:val="00CD53B2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3032"/>
  <w15:chartTrackingRefBased/>
  <w15:docId w15:val="{1D3D74D5-8D81-4BA0-BE61-4A17DA74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