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2E62" w14:textId="77777777" w:rsidR="00BE19A4" w:rsidRDefault="00BE19A4">
      <w:pPr>
        <w:pStyle w:val="Heading1"/>
        <w:keepNext w:val="0"/>
        <w:keepLines w:val="0"/>
      </w:pPr>
      <w:bookmarkStart w:id="0" w:name="_876y7p710igo" w:colFirst="0" w:colLast="0"/>
      <w:bookmarkEnd w:id="0"/>
      <w:r>
        <w:t>Types of Objects</w:t>
      </w:r>
    </w:p>
    <w:p w14:paraId="230F49EF" w14:textId="77777777" w:rsidR="00BE19A4" w:rsidRDefault="00BE19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C9411B2" w14:textId="77777777" w:rsidR="00BE19A4" w:rsidRDefault="00BE19A4">
      <w:r>
        <w:rPr>
          <w:noProof/>
        </w:rPr>
        <w:drawing>
          <wp:inline distT="114300" distB="114300" distL="114300" distR="114300" wp14:anchorId="4AD5BA68" wp14:editId="045D0C44">
            <wp:extent cx="5943600" cy="318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79228" w14:textId="77777777" w:rsidR="00BE19A4" w:rsidRDefault="00BE19A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1"/>
        <w:gridCol w:w="4954"/>
        <w:gridCol w:w="2225"/>
      </w:tblGrid>
      <w:tr w:rsidR="00BE19A4" w14:paraId="0396CCB5" w14:textId="77777777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0716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8E4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FAC2" w14:textId="77777777" w:rsidR="00BE19A4" w:rsidRDefault="00BE19A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E19A4" w14:paraId="3B861CE1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E257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25A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Receives the </w:t>
            </w:r>
            <w:r>
              <w:rPr>
                <w:rFonts w:ascii="Roboto Mono" w:eastAsia="Roboto Mono" w:hAnsi="Roboto Mono" w:cs="Roboto Mono"/>
                <w:b/>
              </w:rPr>
              <w:t>action</w:t>
            </w:r>
            <w:r>
              <w:rPr>
                <w:rFonts w:ascii="Roboto Mono" w:eastAsia="Roboto Mono" w:hAnsi="Roboto Mono" w:cs="Roboto Mono"/>
              </w:rPr>
              <w:t xml:space="preserve"> of the verb directly; answers “what?” or “whom?”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CC01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wrote </w:t>
            </w:r>
            <w:r>
              <w:rPr>
                <w:rFonts w:ascii="Roboto Mono" w:eastAsia="Roboto Mono" w:hAnsi="Roboto Mono" w:cs="Roboto Mono"/>
                <w:b/>
              </w:rPr>
              <w:t>a letter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6A51D378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A767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Indirect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CEB9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</w:t>
            </w:r>
            <w:r>
              <w:rPr>
                <w:rFonts w:ascii="Roboto Mono" w:eastAsia="Roboto Mono" w:hAnsi="Roboto Mono" w:cs="Roboto Mono"/>
                <w:b/>
              </w:rPr>
              <w:t>to whom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for whom</w:t>
            </w:r>
            <w:r>
              <w:rPr>
                <w:rFonts w:ascii="Roboto Mono" w:eastAsia="Roboto Mono" w:hAnsi="Roboto Mono" w:cs="Roboto Mono"/>
              </w:rPr>
              <w:t xml:space="preserve"> the action is done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3A72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 gift.</w:t>
            </w:r>
          </w:p>
        </w:tc>
      </w:tr>
      <w:tr w:rsidR="00BE19A4" w14:paraId="7A86754E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9B4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CAB6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Follows a </w:t>
            </w:r>
            <w:r>
              <w:rPr>
                <w:rFonts w:ascii="Roboto Mono" w:eastAsia="Roboto Mono" w:hAnsi="Roboto Mono" w:cs="Roboto Mono"/>
                <w:b/>
              </w:rPr>
              <w:t>preposition</w:t>
            </w:r>
            <w:r>
              <w:rPr>
                <w:rFonts w:ascii="Roboto Mono" w:eastAsia="Roboto Mono" w:hAnsi="Roboto Mono" w:cs="Roboto Mono"/>
              </w:rPr>
              <w:t xml:space="preserve"> and completes its meaning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9DFB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on </w:t>
            </w:r>
            <w:r>
              <w:rPr>
                <w:rFonts w:ascii="Roboto Mono" w:eastAsia="Roboto Mono" w:hAnsi="Roboto Mono" w:cs="Roboto Mono"/>
                <w:b/>
              </w:rPr>
              <w:t>the chair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13D359B9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2A59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Cognate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594B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noun that </w:t>
            </w:r>
            <w:r>
              <w:rPr>
                <w:rFonts w:ascii="Roboto Mono" w:eastAsia="Roboto Mono" w:hAnsi="Roboto Mono" w:cs="Roboto Mono"/>
                <w:b/>
              </w:rPr>
              <w:t>echoes the verb</w:t>
            </w:r>
            <w:r>
              <w:rPr>
                <w:rFonts w:ascii="Roboto Mono" w:eastAsia="Roboto Mono" w:hAnsi="Roboto Mono" w:cs="Roboto Mono"/>
              </w:rPr>
              <w:t xml:space="preserve"> and is </w:t>
            </w:r>
            <w:r>
              <w:rPr>
                <w:rFonts w:ascii="Roboto Mono" w:eastAsia="Roboto Mono" w:hAnsi="Roboto Mono" w:cs="Roboto Mono"/>
                <w:b/>
              </w:rPr>
              <w:t>etymologically related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7E98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dreamed a </w:t>
            </w:r>
            <w:r>
              <w:rPr>
                <w:rFonts w:ascii="Roboto Mono" w:eastAsia="Roboto Mono" w:hAnsi="Roboto Mono" w:cs="Roboto Mono"/>
                <w:b/>
              </w:rPr>
              <w:t>dream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13ECBB6A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D324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Retained Object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EA1C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An object </w:t>
            </w:r>
            <w:r>
              <w:rPr>
                <w:rFonts w:ascii="Roboto Mono" w:eastAsia="Roboto Mono" w:hAnsi="Roboto Mono" w:cs="Roboto Mono"/>
                <w:b/>
              </w:rPr>
              <w:t>left behind</w:t>
            </w:r>
            <w:r>
              <w:rPr>
                <w:rFonts w:ascii="Roboto Mono" w:eastAsia="Roboto Mono" w:hAnsi="Roboto Mono" w:cs="Roboto Mono"/>
              </w:rPr>
              <w:t xml:space="preserve"> after transforming an active sentence into passive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32C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given a book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E19A4" w14:paraId="06D70375" w14:textId="77777777">
        <w:trPr>
          <w:trHeight w:val="78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9C48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Objective Complement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8100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Renames or describes the </w:t>
            </w: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A6CD" w14:textId="77777777" w:rsidR="00BE19A4" w:rsidRDefault="00BE19A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1AC5216" w14:textId="77777777" w:rsidR="00BE19A4" w:rsidRDefault="00BE19A4">
      <w:pPr>
        <w:rPr>
          <w:rFonts w:ascii="Roboto Mono" w:eastAsia="Roboto Mono" w:hAnsi="Roboto Mono" w:cs="Roboto Mono"/>
        </w:rPr>
      </w:pPr>
    </w:p>
    <w:p w14:paraId="712C7B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4"/>
    <w:rsid w:val="002D1F4F"/>
    <w:rsid w:val="00711B4D"/>
    <w:rsid w:val="008952B3"/>
    <w:rsid w:val="00A70480"/>
    <w:rsid w:val="00BE19A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BE3A"/>
  <w15:chartTrackingRefBased/>
  <w15:docId w15:val="{0EB77E6B-C36D-43D2-BB1D-43BCF06A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