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AE8C" w14:textId="77777777" w:rsidR="00012B4B" w:rsidRDefault="00012B4B">
      <w:pPr>
        <w:pStyle w:val="Heading1"/>
      </w:pPr>
      <w:bookmarkStart w:id="0" w:name="_q5kfte4490jy" w:colFirst="0" w:colLast="0"/>
      <w:bookmarkEnd w:id="0"/>
      <w:r>
        <w:t>Demonstrative Determiners</w:t>
      </w:r>
    </w:p>
    <w:p w14:paraId="5F3D018E" w14:textId="77777777" w:rsidR="00012B4B" w:rsidRDefault="00012B4B">
      <w:pPr>
        <w:pStyle w:val="Heading2"/>
        <w:keepNext w:val="0"/>
        <w:keepLines w:val="0"/>
        <w:spacing w:before="280"/>
      </w:pPr>
      <w:bookmarkStart w:id="1" w:name="_yn1gyacllvd2" w:colFirst="0" w:colLast="0"/>
      <w:bookmarkEnd w:id="1"/>
      <w:r>
        <w:t>🔹 What Are Demonstrative Determiners?</w:t>
      </w:r>
    </w:p>
    <w:p w14:paraId="4271967A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AA6A3C2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Demonstrative determiners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) are 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to point out </w:t>
      </w:r>
      <w:r>
        <w:rPr>
          <w:rFonts w:ascii="Roboto Mono" w:eastAsia="Roboto Mono" w:hAnsi="Roboto Mono" w:cs="Roboto Mono"/>
          <w:b/>
        </w:rPr>
        <w:t>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indicate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(near or far) and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(singular or plural).</w:t>
      </w:r>
    </w:p>
    <w:p w14:paraId="05E5105D" w14:textId="77777777" w:rsidR="00012B4B" w:rsidRDefault="00012B4B">
      <w:r>
        <w:pict w14:anchorId="12C335D3">
          <v:rect id="_x0000_i1025" style="width:0;height:1.5pt" o:hralign="center" o:hrstd="t" o:hr="t" fillcolor="#a0a0a0" stroked="f"/>
        </w:pict>
      </w:r>
    </w:p>
    <w:p w14:paraId="3FB16CD1" w14:textId="77777777" w:rsidR="00012B4B" w:rsidRDefault="00012B4B">
      <w:pPr>
        <w:pStyle w:val="Heading2"/>
        <w:keepNext w:val="0"/>
        <w:keepLines w:val="0"/>
        <w:spacing w:before="280"/>
      </w:pPr>
      <w:bookmarkStart w:id="2" w:name="_6gqntda8edai" w:colFirst="0" w:colLast="0"/>
      <w:bookmarkEnd w:id="2"/>
      <w:r>
        <w:rPr>
          <w:rFonts w:ascii="Arial Unicode MS" w:eastAsia="Arial Unicode MS" w:hAnsi="Arial Unicode MS" w:cs="Arial Unicode MS"/>
        </w:rPr>
        <w:t>✅ List of Demonstrative Determiners</w:t>
      </w:r>
    </w:p>
    <w:p w14:paraId="14A86E23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C95F0E2" w14:textId="77777777" w:rsidR="00012B4B" w:rsidRDefault="00012B4B">
      <w:r>
        <w:rPr>
          <w:noProof/>
        </w:rPr>
        <w:drawing>
          <wp:inline distT="114300" distB="114300" distL="114300" distR="114300" wp14:anchorId="6F13217D" wp14:editId="4BF8BC82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085"/>
        <w:gridCol w:w="1115"/>
        <w:gridCol w:w="2570"/>
      </w:tblGrid>
      <w:tr w:rsidR="00012B4B" w14:paraId="7B4C378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E279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03AA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6414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2C80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12B4B" w14:paraId="19705DAA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971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735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F770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7E0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book is interesting.</w:t>
            </w:r>
          </w:p>
        </w:tc>
      </w:tr>
      <w:tr w:rsidR="00012B4B" w14:paraId="1A16A01D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0B4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E920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6943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F3E7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car is expensive.</w:t>
            </w:r>
          </w:p>
        </w:tc>
      </w:tr>
      <w:tr w:rsidR="00012B4B" w14:paraId="59C6BA0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3F0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76EB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DAD5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DF7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shoes are new.</w:t>
            </w:r>
          </w:p>
        </w:tc>
      </w:tr>
      <w:tr w:rsidR="00012B4B" w14:paraId="79A7BBC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AE081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7F6A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FB7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1A82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stars are bright.</w:t>
            </w:r>
          </w:p>
        </w:tc>
      </w:tr>
    </w:tbl>
    <w:p w14:paraId="32DA9C61" w14:textId="77777777" w:rsidR="00012B4B" w:rsidRDefault="00012B4B">
      <w:r>
        <w:pict w14:anchorId="65F4A27D">
          <v:rect id="_x0000_i1026" style="width:0;height:1.5pt" o:hralign="center" o:hrstd="t" o:hr="t" fillcolor="#a0a0a0" stroked="f"/>
        </w:pict>
      </w:r>
    </w:p>
    <w:p w14:paraId="07ADF0CF" w14:textId="77777777" w:rsidR="00012B4B" w:rsidRDefault="00012B4B">
      <w:pPr>
        <w:pStyle w:val="Heading2"/>
        <w:keepNext w:val="0"/>
        <w:keepLines w:val="0"/>
        <w:spacing w:before="280"/>
      </w:pPr>
      <w:bookmarkStart w:id="3" w:name="_uect28b5ufjw" w:colFirst="0" w:colLast="0"/>
      <w:bookmarkEnd w:id="3"/>
      <w:r>
        <w:t>📚 Usage Notes</w:t>
      </w:r>
    </w:p>
    <w:p w14:paraId="36FBF830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B6D0BBF" w14:textId="77777777" w:rsidR="00012B4B" w:rsidRDefault="00012B4B" w:rsidP="00012B4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 / These</w:t>
      </w:r>
      <w:r>
        <w:rPr>
          <w:rFonts w:ascii="Nova Mono" w:eastAsia="Nova Mono" w:hAnsi="Nova Mono" w:cs="Nova Mono"/>
        </w:rPr>
        <w:t xml:space="preserve"> → refer to things </w:t>
      </w: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 to the speaker.</w:t>
      </w:r>
      <w:r>
        <w:rPr>
          <w:rFonts w:ascii="Roboto Mono" w:eastAsia="Roboto Mono" w:hAnsi="Roboto Mono" w:cs="Roboto Mono"/>
        </w:rPr>
        <w:br/>
      </w:r>
    </w:p>
    <w:p w14:paraId="21689513" w14:textId="77777777" w:rsidR="00012B4B" w:rsidRDefault="00012B4B" w:rsidP="00012B4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That / Those</w:t>
      </w:r>
      <w:r>
        <w:rPr>
          <w:rFonts w:ascii="Nova Mono" w:eastAsia="Nova Mono" w:hAnsi="Nova Mono" w:cs="Nova Mono"/>
        </w:rPr>
        <w:t xml:space="preserve"> → refer to things </w:t>
      </w:r>
      <w:r>
        <w:rPr>
          <w:rFonts w:ascii="Roboto Mono" w:eastAsia="Roboto Mono" w:hAnsi="Roboto Mono" w:cs="Roboto Mono"/>
          <w:b/>
        </w:rPr>
        <w:t>far</w:t>
      </w:r>
      <w:r>
        <w:rPr>
          <w:rFonts w:ascii="Roboto Mono" w:eastAsia="Roboto Mono" w:hAnsi="Roboto Mono" w:cs="Roboto Mono"/>
        </w:rPr>
        <w:t xml:space="preserve"> from the speaker.</w:t>
      </w:r>
      <w:r>
        <w:rPr>
          <w:rFonts w:ascii="Roboto Mono" w:eastAsia="Roboto Mono" w:hAnsi="Roboto Mono" w:cs="Roboto Mono"/>
        </w:rPr>
        <w:br/>
      </w:r>
    </w:p>
    <w:p w14:paraId="442BC8F4" w14:textId="77777777" w:rsidR="00012B4B" w:rsidRDefault="00012B4B" w:rsidP="00012B4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Always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(unlike demonstrative pronouns, which stand alone).</w:t>
      </w:r>
      <w:r>
        <w:br/>
      </w:r>
    </w:p>
    <w:p w14:paraId="5EC90451" w14:textId="77777777" w:rsidR="00012B4B" w:rsidRDefault="00012B4B">
      <w:r>
        <w:pict w14:anchorId="750A7025">
          <v:rect id="_x0000_i1027" style="width:0;height:1.5pt" o:hralign="center" o:hrstd="t" o:hr="t" fillcolor="#a0a0a0" stroked="f"/>
        </w:pict>
      </w:r>
    </w:p>
    <w:p w14:paraId="60B782CC" w14:textId="77777777" w:rsidR="00012B4B" w:rsidRDefault="00012B4B">
      <w:pPr>
        <w:pStyle w:val="Heading2"/>
        <w:keepNext w:val="0"/>
        <w:keepLines w:val="0"/>
        <w:spacing w:before="280"/>
      </w:pPr>
      <w:bookmarkStart w:id="4" w:name="_c3ms9p3tchek" w:colFirst="0" w:colLast="0"/>
      <w:bookmarkEnd w:id="4"/>
      <w:r>
        <w:t>🔁 Comparison with Demonstrative Pronouns</w:t>
      </w:r>
    </w:p>
    <w:p w14:paraId="7B21B11C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69479AE" w14:textId="77777777" w:rsidR="00012B4B" w:rsidRDefault="00012B4B">
      <w:r>
        <w:rPr>
          <w:noProof/>
        </w:rPr>
        <w:drawing>
          <wp:inline distT="114300" distB="114300" distL="114300" distR="114300" wp14:anchorId="2064AA0F" wp14:editId="50DCCB54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2690"/>
      </w:tblGrid>
      <w:tr w:rsidR="00012B4B" w14:paraId="7A5552F4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E174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Determiner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DF6E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Pronoun</w:t>
            </w:r>
          </w:p>
        </w:tc>
      </w:tr>
      <w:tr w:rsidR="00012B4B" w14:paraId="32EEAFCA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C3C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book is good.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5B5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is good.</w:t>
            </w:r>
          </w:p>
        </w:tc>
      </w:tr>
      <w:tr w:rsidR="00012B4B" w14:paraId="747DB837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AA4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like that dress.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5417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like that.</w:t>
            </w:r>
          </w:p>
        </w:tc>
      </w:tr>
      <w:tr w:rsidR="00012B4B" w14:paraId="3920DB6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093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cookies are fresh.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9145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are fresh.</w:t>
            </w:r>
          </w:p>
        </w:tc>
      </w:tr>
      <w:tr w:rsidR="00012B4B" w14:paraId="7A907A70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033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ideas were smart.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69A3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were smart.</w:t>
            </w:r>
          </w:p>
        </w:tc>
      </w:tr>
    </w:tbl>
    <w:p w14:paraId="13B60DEE" w14:textId="77777777" w:rsidR="00012B4B" w:rsidRDefault="00012B4B">
      <w:r>
        <w:pict w14:anchorId="2C7D3A5F">
          <v:rect id="_x0000_i1028" style="width:0;height:1.5pt" o:hralign="center" o:hrstd="t" o:hr="t" fillcolor="#a0a0a0" stroked="f"/>
        </w:pict>
      </w:r>
    </w:p>
    <w:p w14:paraId="4A412506" w14:textId="77777777" w:rsidR="00012B4B" w:rsidRDefault="00012B4B"/>
    <w:p w14:paraId="40362E8C" w14:textId="77777777" w:rsidR="00012B4B" w:rsidRDefault="00012B4B"/>
    <w:p w14:paraId="79A482C1" w14:textId="77777777" w:rsidR="00012B4B" w:rsidRDefault="00012B4B">
      <w:pPr>
        <w:pStyle w:val="Heading2"/>
        <w:rPr>
          <w:sz w:val="28"/>
          <w:szCs w:val="28"/>
        </w:rPr>
      </w:pPr>
      <w:bookmarkStart w:id="5" w:name="_p0ras393axz0" w:colFirst="0" w:colLast="0"/>
      <w:bookmarkEnd w:id="5"/>
      <w:r>
        <w:rPr>
          <w:sz w:val="28"/>
          <w:szCs w:val="28"/>
        </w:rPr>
        <w:t>Demonstrative determiners and demonstrative adjectives are same thing ?</w:t>
      </w:r>
    </w:p>
    <w:p w14:paraId="37391469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3D0C202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— </w:t>
      </w:r>
      <w:r>
        <w:rPr>
          <w:rFonts w:ascii="Roboto Mono" w:eastAsia="Roboto Mono" w:hAnsi="Roboto Mono" w:cs="Roboto Mono"/>
          <w:b/>
        </w:rPr>
        <w:t>Demonstrative determiners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same thing</w:t>
      </w:r>
      <w:r>
        <w:rPr>
          <w:rFonts w:ascii="Roboto Mono" w:eastAsia="Roboto Mono" w:hAnsi="Roboto Mono" w:cs="Roboto Mono"/>
        </w:rPr>
        <w:t xml:space="preserve"> in modern grammar, but used in </w:t>
      </w:r>
      <w:r>
        <w:rPr>
          <w:rFonts w:ascii="Roboto Mono" w:eastAsia="Roboto Mono" w:hAnsi="Roboto Mono" w:cs="Roboto Mono"/>
          <w:b/>
        </w:rPr>
        <w:t>slightly different contexts</w:t>
      </w:r>
      <w:r>
        <w:rPr>
          <w:rFonts w:ascii="Roboto Mono" w:eastAsia="Roboto Mono" w:hAnsi="Roboto Mono" w:cs="Roboto Mono"/>
        </w:rPr>
        <w:t xml:space="preserve"> or terminology styles:</w:t>
      </w:r>
    </w:p>
    <w:p w14:paraId="1AAF939B" w14:textId="77777777" w:rsidR="00012B4B" w:rsidRDefault="00012B4B">
      <w:r>
        <w:pict w14:anchorId="5B351CF6">
          <v:rect id="_x0000_i1029" style="width:0;height:1.5pt" o:hralign="center" o:hrstd="t" o:hr="t" fillcolor="#a0a0a0" stroked="f"/>
        </w:pict>
      </w:r>
    </w:p>
    <w:p w14:paraId="5CBE62B8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g1ic5z4vpji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They Refer to the Same Words:</w:t>
      </w:r>
    </w:p>
    <w:p w14:paraId="0EDE1CA4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9FD735A" w14:textId="77777777" w:rsidR="00012B4B" w:rsidRDefault="00012B4B" w:rsidP="00012B4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  <w:b/>
        </w:rPr>
        <w:br/>
      </w:r>
    </w:p>
    <w:p w14:paraId="0B3F313E" w14:textId="77777777" w:rsidR="00012B4B" w:rsidRDefault="00012B4B" w:rsidP="00012B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  <w:b/>
        </w:rPr>
        <w:br/>
      </w:r>
    </w:p>
    <w:p w14:paraId="1250E095" w14:textId="77777777" w:rsidR="00012B4B" w:rsidRDefault="00012B4B" w:rsidP="00012B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these</w:t>
      </w:r>
      <w:r>
        <w:rPr>
          <w:rFonts w:ascii="Roboto Mono" w:eastAsia="Roboto Mono" w:hAnsi="Roboto Mono" w:cs="Roboto Mono"/>
          <w:b/>
        </w:rPr>
        <w:br/>
      </w:r>
    </w:p>
    <w:p w14:paraId="43C46B6D" w14:textId="77777777" w:rsidR="00012B4B" w:rsidRDefault="00012B4B" w:rsidP="00012B4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those</w:t>
      </w:r>
      <w:r>
        <w:rPr>
          <w:rFonts w:ascii="Roboto Mono" w:eastAsia="Roboto Mono" w:hAnsi="Roboto Mono" w:cs="Roboto Mono"/>
          <w:b/>
        </w:rPr>
        <w:br/>
      </w:r>
    </w:p>
    <w:p w14:paraId="615A1062" w14:textId="77777777" w:rsidR="00012B4B" w:rsidRDefault="00012B4B">
      <w:r>
        <w:pict w14:anchorId="1FA4EA07">
          <v:rect id="_x0000_i1030" style="width:0;height:1.5pt" o:hralign="center" o:hrstd="t" o:hr="t" fillcolor="#a0a0a0" stroked="f"/>
        </w:pict>
      </w:r>
    </w:p>
    <w:p w14:paraId="57336CFF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1eu94ndvnqj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Why Two Names?</w:t>
      </w:r>
    </w:p>
    <w:p w14:paraId="6AE953F7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4472910" w14:textId="77777777" w:rsidR="00012B4B" w:rsidRDefault="00012B4B">
      <w:r>
        <w:rPr>
          <w:noProof/>
        </w:rPr>
        <w:drawing>
          <wp:inline distT="114300" distB="114300" distL="114300" distR="114300" wp14:anchorId="4171331A" wp14:editId="2EC24144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7"/>
        <w:gridCol w:w="3269"/>
        <w:gridCol w:w="3254"/>
      </w:tblGrid>
      <w:tr w:rsidR="00012B4B" w14:paraId="6EF81CFF" w14:textId="77777777">
        <w:trPr>
          <w:trHeight w:val="50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07E2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1E00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C8FA" w14:textId="77777777" w:rsidR="00012B4B" w:rsidRDefault="00012B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012B4B" w14:paraId="3C70BF86" w14:textId="77777777">
        <w:trPr>
          <w:trHeight w:val="785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D5E58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Determiner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2B9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in sentence (limits noun)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F11D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grammar, linguistic focus</w:t>
            </w:r>
          </w:p>
        </w:tc>
      </w:tr>
      <w:tr w:rsidR="00012B4B" w14:paraId="7EA1DACF" w14:textId="77777777">
        <w:trPr>
          <w:trHeight w:val="785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74A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Adjective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8309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type (describes noun)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98E1" w14:textId="77777777" w:rsidR="00012B4B" w:rsidRDefault="00012B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grammar or teaching</w:t>
            </w:r>
          </w:p>
        </w:tc>
      </w:tr>
    </w:tbl>
    <w:p w14:paraId="225426B2" w14:textId="77777777" w:rsidR="00012B4B" w:rsidRDefault="00012B4B">
      <w:r>
        <w:pict w14:anchorId="14B2CE29">
          <v:rect id="_x0000_i1031" style="width:0;height:1.5pt" o:hralign="center" o:hrstd="t" o:hr="t" fillcolor="#a0a0a0" stroked="f"/>
        </w:pict>
      </w:r>
    </w:p>
    <w:p w14:paraId="115D38EF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fuj8r2q7hlc4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(Same Function):</w:t>
      </w:r>
    </w:p>
    <w:p w14:paraId="405DDA21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B85EB65" w14:textId="77777777" w:rsidR="00012B4B" w:rsidRDefault="00012B4B" w:rsidP="00012B4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This</w:t>
      </w:r>
      <w:r>
        <w:rPr>
          <w:rFonts w:ascii="Roboto Mono" w:eastAsia="Roboto Mono" w:hAnsi="Roboto Mono" w:cs="Roboto Mono"/>
        </w:rPr>
        <w:t xml:space="preserve"> book is interesting.</w:t>
      </w:r>
      <w:r>
        <w:rPr>
          <w:rFonts w:ascii="Roboto Mono" w:eastAsia="Roboto Mono" w:hAnsi="Roboto Mono" w:cs="Roboto Mono"/>
        </w:rPr>
        <w:br/>
      </w:r>
    </w:p>
    <w:p w14:paraId="0BA45F81" w14:textId="77777777" w:rsidR="00012B4B" w:rsidRDefault="00012B4B" w:rsidP="00012B4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"This" is called a </w:t>
      </w: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(modern)</w:t>
      </w:r>
      <w:r>
        <w:rPr>
          <w:rFonts w:ascii="Roboto Mono" w:eastAsia="Roboto Mono" w:hAnsi="Roboto Mono" w:cs="Roboto Mono"/>
        </w:rPr>
        <w:br/>
      </w:r>
    </w:p>
    <w:p w14:paraId="3BF09B39" w14:textId="77777777" w:rsidR="00012B4B" w:rsidRDefault="00012B4B" w:rsidP="00012B4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Or a </w:t>
      </w:r>
      <w:r>
        <w:rPr>
          <w:rFonts w:ascii="Roboto Mono" w:eastAsia="Roboto Mono" w:hAnsi="Roboto Mono" w:cs="Roboto Mono"/>
          <w:b/>
        </w:rPr>
        <w:t>demonstrative adjective</w:t>
      </w:r>
      <w:r>
        <w:rPr>
          <w:rFonts w:ascii="Roboto Mono" w:eastAsia="Roboto Mono" w:hAnsi="Roboto Mono" w:cs="Roboto Mono"/>
        </w:rPr>
        <w:t xml:space="preserve"> (traditional)</w:t>
      </w:r>
      <w:r>
        <w:rPr>
          <w:rFonts w:ascii="Roboto Mono" w:eastAsia="Roboto Mono" w:hAnsi="Roboto Mono" w:cs="Roboto Mono"/>
        </w:rPr>
        <w:br/>
      </w:r>
    </w:p>
    <w:p w14:paraId="187FBEDD" w14:textId="77777777" w:rsidR="00012B4B" w:rsidRDefault="00012B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both, it modifies the noun </w:t>
      </w:r>
      <w:r>
        <w:rPr>
          <w:rFonts w:ascii="Roboto Mono" w:eastAsia="Roboto Mono" w:hAnsi="Roboto Mono" w:cs="Roboto Mono"/>
          <w:b/>
        </w:rPr>
        <w:t>"book"</w:t>
      </w:r>
      <w:r>
        <w:rPr>
          <w:rFonts w:ascii="Roboto Mono" w:eastAsia="Roboto Mono" w:hAnsi="Roboto Mono" w:cs="Roboto Mono"/>
        </w:rPr>
        <w:t xml:space="preserve">, showing </w:t>
      </w:r>
      <w:r>
        <w:rPr>
          <w:rFonts w:ascii="Roboto Mono" w:eastAsia="Roboto Mono" w:hAnsi="Roboto Mono" w:cs="Roboto Mono"/>
          <w:b/>
        </w:rPr>
        <w:t>which</w:t>
      </w:r>
      <w:r>
        <w:rPr>
          <w:rFonts w:ascii="Roboto Mono" w:eastAsia="Roboto Mono" w:hAnsi="Roboto Mono" w:cs="Roboto Mono"/>
        </w:rPr>
        <w:t xml:space="preserve"> book.</w:t>
      </w:r>
    </w:p>
    <w:p w14:paraId="77C9E000" w14:textId="77777777" w:rsidR="00012B4B" w:rsidRDefault="00012B4B">
      <w:r>
        <w:pict w14:anchorId="2A9BB68A">
          <v:rect id="_x0000_i1032" style="width:0;height:1.5pt" o:hralign="center" o:hrstd="t" o:hr="t" fillcolor="#a0a0a0" stroked="f"/>
        </w:pict>
      </w:r>
    </w:p>
    <w:p w14:paraId="16A3574A" w14:textId="77777777" w:rsidR="00012B4B" w:rsidRDefault="00012B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63le1apjko2" w:colFirst="0" w:colLast="0"/>
      <w:bookmarkEnd w:id="9"/>
      <w:r>
        <w:rPr>
          <w:b/>
          <w:color w:val="000000"/>
          <w:sz w:val="26"/>
          <w:szCs w:val="26"/>
        </w:rPr>
        <w:t>🔁 Summary:</w:t>
      </w:r>
    </w:p>
    <w:p w14:paraId="13586BF5" w14:textId="77777777" w:rsidR="00012B4B" w:rsidRDefault="00012B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23240B7" w14:textId="77777777" w:rsidR="00012B4B" w:rsidRDefault="00012B4B" w:rsidP="00012B4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Same words</w:t>
      </w:r>
      <w:r>
        <w:rPr>
          <w:rFonts w:ascii="Arial Unicode MS" w:eastAsia="Arial Unicode MS" w:hAnsi="Arial Unicode MS" w:cs="Arial Unicode MS"/>
        </w:rPr>
        <w:br/>
      </w:r>
    </w:p>
    <w:p w14:paraId="1CE9747D" w14:textId="77777777" w:rsidR="00012B4B" w:rsidRDefault="00012B4B" w:rsidP="00012B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Same role (point out specific nouns)</w:t>
      </w:r>
      <w:r>
        <w:rPr>
          <w:rFonts w:ascii="Arial Unicode MS" w:eastAsia="Arial Unicode MS" w:hAnsi="Arial Unicode MS" w:cs="Arial Unicode MS"/>
        </w:rPr>
        <w:br/>
      </w:r>
    </w:p>
    <w:p w14:paraId="4326A83E" w14:textId="77777777" w:rsidR="00012B4B" w:rsidRDefault="00012B4B" w:rsidP="00012B4B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❗Different </w:t>
      </w:r>
      <w:r>
        <w:rPr>
          <w:rFonts w:ascii="Roboto Mono" w:eastAsia="Roboto Mono" w:hAnsi="Roboto Mono" w:cs="Roboto Mono"/>
          <w:b/>
        </w:rPr>
        <w:t>terminology style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D111B48" w14:textId="77777777" w:rsidR="00012B4B" w:rsidRDefault="00012B4B" w:rsidP="00012B4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Determiner</w:t>
      </w:r>
      <w:r>
        <w:rPr>
          <w:rFonts w:ascii="Roboto Mono" w:eastAsia="Roboto Mono" w:hAnsi="Roboto Mono" w:cs="Roboto Mono"/>
        </w:rPr>
        <w:t xml:space="preserve"> = modern classification (based on function)</w:t>
      </w:r>
      <w:r>
        <w:rPr>
          <w:rFonts w:ascii="Roboto Mono" w:eastAsia="Roboto Mono" w:hAnsi="Roboto Mono" w:cs="Roboto Mono"/>
        </w:rPr>
        <w:br/>
      </w:r>
    </w:p>
    <w:p w14:paraId="54505AF1" w14:textId="77777777" w:rsidR="00012B4B" w:rsidRDefault="00012B4B" w:rsidP="00012B4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= traditional view (based on form)</w:t>
      </w:r>
      <w:r>
        <w:rPr>
          <w:rFonts w:ascii="Roboto Mono" w:eastAsia="Roboto Mono" w:hAnsi="Roboto Mono" w:cs="Roboto Mono"/>
        </w:rPr>
        <w:br/>
      </w:r>
    </w:p>
    <w:p w14:paraId="29BDBBD3" w14:textId="77777777" w:rsidR="00012B4B" w:rsidRDefault="00012B4B">
      <w:r>
        <w:pict w14:anchorId="32B69617">
          <v:rect id="_x0000_i1033" style="width:0;height:1.5pt" o:hralign="center" o:hrstd="t" o:hr="t" fillcolor="#a0a0a0" stroked="f"/>
        </w:pict>
      </w:r>
    </w:p>
    <w:p w14:paraId="6EDB532F" w14:textId="77777777" w:rsidR="00012B4B" w:rsidRDefault="00012B4B"/>
    <w:p w14:paraId="267144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0CF4"/>
    <w:multiLevelType w:val="multilevel"/>
    <w:tmpl w:val="20C2F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DA1A8F"/>
    <w:multiLevelType w:val="multilevel"/>
    <w:tmpl w:val="443C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414612"/>
    <w:multiLevelType w:val="multilevel"/>
    <w:tmpl w:val="DB42F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3E620F"/>
    <w:multiLevelType w:val="multilevel"/>
    <w:tmpl w:val="2AE87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3421173">
    <w:abstractNumId w:val="2"/>
  </w:num>
  <w:num w:numId="2" w16cid:durableId="385837677">
    <w:abstractNumId w:val="1"/>
  </w:num>
  <w:num w:numId="3" w16cid:durableId="766002150">
    <w:abstractNumId w:val="3"/>
  </w:num>
  <w:num w:numId="4" w16cid:durableId="32579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4B"/>
    <w:rsid w:val="00012B4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F18C3"/>
  <w15:chartTrackingRefBased/>
  <w15:docId w15:val="{DD002E60-9174-43A3-9C83-860D70C0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