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5C93" w14:textId="77777777" w:rsidR="00DB21E3" w:rsidRDefault="00DB21E3">
      <w:pPr>
        <w:pStyle w:val="Heading1"/>
      </w:pPr>
      <w:bookmarkStart w:id="0" w:name="_r4u4o6lxt68b" w:colFirst="0" w:colLast="0"/>
      <w:bookmarkEnd w:id="0"/>
      <w:r>
        <w:t>Subordinating Conjunctions</w:t>
      </w:r>
    </w:p>
    <w:p w14:paraId="52B822D5" w14:textId="77777777" w:rsidR="00DB21E3" w:rsidRDefault="00DB21E3">
      <w:pPr>
        <w:pStyle w:val="Heading2"/>
        <w:keepNext w:val="0"/>
        <w:keepLines w:val="0"/>
        <w:spacing w:before="280"/>
      </w:pPr>
      <w:bookmarkStart w:id="1" w:name="_nix0fil0zqux" w:colFirst="0" w:colLast="0"/>
      <w:bookmarkEnd w:id="1"/>
      <w:r>
        <w:t>🔹 What Are Subordinating Conjunctions?</w:t>
      </w:r>
    </w:p>
    <w:p w14:paraId="7D1D1E64" w14:textId="77777777" w:rsidR="00DB21E3" w:rsidRDefault="00DB21E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123DA70" w14:textId="77777777" w:rsidR="00DB21E3" w:rsidRDefault="00DB21E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Subordinating conjunctions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join a dependent (subordinate) clause to an independent clause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show the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between the two clauses — such as </w:t>
      </w:r>
      <w:r>
        <w:rPr>
          <w:rFonts w:ascii="Roboto Mono" w:eastAsia="Roboto Mono" w:hAnsi="Roboto Mono" w:cs="Roboto Mono"/>
          <w:b/>
        </w:rPr>
        <w:t>time, cause, contrast, or condition</w:t>
      </w:r>
      <w:r>
        <w:rPr>
          <w:rFonts w:ascii="Roboto Mono" w:eastAsia="Roboto Mono" w:hAnsi="Roboto Mono" w:cs="Roboto Mono"/>
        </w:rPr>
        <w:t>.</w:t>
      </w:r>
    </w:p>
    <w:p w14:paraId="377FDB1F" w14:textId="77777777" w:rsidR="00DB21E3" w:rsidRDefault="00DB21E3">
      <w:r>
        <w:pict w14:anchorId="4812F190">
          <v:rect id="_x0000_i1025" style="width:0;height:1.5pt" o:hralign="center" o:hrstd="t" o:hr="t" fillcolor="#a0a0a0" stroked="f"/>
        </w:pict>
      </w:r>
    </w:p>
    <w:p w14:paraId="3F060556" w14:textId="77777777" w:rsidR="00DB21E3" w:rsidRDefault="00DB21E3">
      <w:pPr>
        <w:pStyle w:val="Heading2"/>
        <w:keepNext w:val="0"/>
        <w:keepLines w:val="0"/>
        <w:spacing w:before="280"/>
      </w:pPr>
      <w:bookmarkStart w:id="2" w:name="_v1azct7ll388" w:colFirst="0" w:colLast="0"/>
      <w:bookmarkEnd w:id="2"/>
      <w:r>
        <w:rPr>
          <w:rFonts w:ascii="Arial Unicode MS" w:eastAsia="Arial Unicode MS" w:hAnsi="Arial Unicode MS" w:cs="Arial Unicode MS"/>
        </w:rPr>
        <w:t>✅ Functions of Subordinating Conjunctions</w:t>
      </w:r>
    </w:p>
    <w:p w14:paraId="65077C3F" w14:textId="77777777" w:rsidR="00DB21E3" w:rsidRDefault="00DB21E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B366C14" w14:textId="77777777" w:rsidR="00DB21E3" w:rsidRDefault="00DB21E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 questions like:</w:t>
      </w:r>
    </w:p>
    <w:p w14:paraId="21DD2A63" w14:textId="77777777" w:rsidR="00DB21E3" w:rsidRDefault="00DB21E3" w:rsidP="00DB21E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When?</w:t>
      </w:r>
      <w:r>
        <w:rPr>
          <w:rFonts w:ascii="Roboto Mono" w:eastAsia="Roboto Mono" w:hAnsi="Roboto Mono" w:cs="Roboto Mono"/>
        </w:rPr>
        <w:t xml:space="preserve"> (Time)</w:t>
      </w:r>
      <w:r>
        <w:rPr>
          <w:rFonts w:ascii="Roboto Mono" w:eastAsia="Roboto Mono" w:hAnsi="Roboto Mono" w:cs="Roboto Mono"/>
        </w:rPr>
        <w:br/>
      </w:r>
    </w:p>
    <w:p w14:paraId="3CAFD9D4" w14:textId="77777777" w:rsidR="00DB21E3" w:rsidRDefault="00DB21E3" w:rsidP="00DB21E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Why?</w:t>
      </w:r>
      <w:r>
        <w:rPr>
          <w:rFonts w:ascii="Roboto Mono" w:eastAsia="Roboto Mono" w:hAnsi="Roboto Mono" w:cs="Roboto Mono"/>
        </w:rPr>
        <w:t xml:space="preserve"> (Cause)</w:t>
      </w:r>
      <w:r>
        <w:rPr>
          <w:rFonts w:ascii="Roboto Mono" w:eastAsia="Roboto Mono" w:hAnsi="Roboto Mono" w:cs="Roboto Mono"/>
        </w:rPr>
        <w:br/>
      </w:r>
    </w:p>
    <w:p w14:paraId="414466E4" w14:textId="77777777" w:rsidR="00DB21E3" w:rsidRDefault="00DB21E3" w:rsidP="00DB21E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How?</w:t>
      </w:r>
      <w:r>
        <w:rPr>
          <w:rFonts w:ascii="Roboto Mono" w:eastAsia="Roboto Mono" w:hAnsi="Roboto Mono" w:cs="Roboto Mono"/>
        </w:rPr>
        <w:t xml:space="preserve"> (Manner)</w:t>
      </w:r>
      <w:r>
        <w:rPr>
          <w:rFonts w:ascii="Roboto Mono" w:eastAsia="Roboto Mono" w:hAnsi="Roboto Mono" w:cs="Roboto Mono"/>
        </w:rPr>
        <w:br/>
      </w:r>
    </w:p>
    <w:p w14:paraId="782C209A" w14:textId="77777777" w:rsidR="00DB21E3" w:rsidRDefault="00DB21E3" w:rsidP="00DB21E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Under what condition?</w:t>
      </w:r>
      <w:r>
        <w:rPr>
          <w:rFonts w:ascii="Roboto Mono" w:eastAsia="Roboto Mono" w:hAnsi="Roboto Mono" w:cs="Roboto Mono"/>
        </w:rPr>
        <w:t xml:space="preserve"> (Condition)</w:t>
      </w:r>
      <w:r>
        <w:rPr>
          <w:rFonts w:ascii="Roboto Mono" w:eastAsia="Roboto Mono" w:hAnsi="Roboto Mono" w:cs="Roboto Mono"/>
        </w:rPr>
        <w:br/>
      </w:r>
    </w:p>
    <w:p w14:paraId="4FEBA3BD" w14:textId="77777777" w:rsidR="00DB21E3" w:rsidRDefault="00DB21E3" w:rsidP="00DB21E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 contrast to what?</w:t>
      </w:r>
      <w:r>
        <w:rPr>
          <w:rFonts w:ascii="Roboto Mono" w:eastAsia="Roboto Mono" w:hAnsi="Roboto Mono" w:cs="Roboto Mono"/>
        </w:rPr>
        <w:t xml:space="preserve"> (Contrast)</w:t>
      </w:r>
      <w:r>
        <w:rPr>
          <w:rFonts w:ascii="Roboto Mono" w:eastAsia="Roboto Mono" w:hAnsi="Roboto Mono" w:cs="Roboto Mono"/>
        </w:rPr>
        <w:br/>
      </w:r>
    </w:p>
    <w:p w14:paraId="1DF563CD" w14:textId="77777777" w:rsidR="00DB21E3" w:rsidRDefault="00DB21E3">
      <w:r>
        <w:pict w14:anchorId="19CA027F">
          <v:rect id="_x0000_i1026" style="width:0;height:1.5pt" o:hralign="center" o:hrstd="t" o:hr="t" fillcolor="#a0a0a0" stroked="f"/>
        </w:pict>
      </w:r>
    </w:p>
    <w:p w14:paraId="6A0276A7" w14:textId="77777777" w:rsidR="00DB21E3" w:rsidRDefault="00DB21E3">
      <w:pPr>
        <w:pStyle w:val="Heading2"/>
        <w:keepNext w:val="0"/>
        <w:keepLines w:val="0"/>
        <w:spacing w:before="280"/>
      </w:pPr>
      <w:bookmarkStart w:id="3" w:name="_7no5k649ncbt" w:colFirst="0" w:colLast="0"/>
      <w:bookmarkEnd w:id="3"/>
      <w:r>
        <w:t>🧩 Common Subordinating Conjunctions</w:t>
      </w:r>
    </w:p>
    <w:p w14:paraId="7B8ED3EF" w14:textId="77777777" w:rsidR="00DB21E3" w:rsidRDefault="00DB21E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1656DEA" w14:textId="77777777" w:rsidR="00DB21E3" w:rsidRDefault="00DB21E3">
      <w:r>
        <w:rPr>
          <w:noProof/>
        </w:rPr>
        <w:drawing>
          <wp:inline distT="114300" distB="114300" distL="114300" distR="114300" wp14:anchorId="542E60C6" wp14:editId="1243774E">
            <wp:extent cx="59436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270"/>
      </w:tblGrid>
      <w:tr w:rsidR="00DB21E3" w14:paraId="1774C05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67AD" w14:textId="77777777" w:rsidR="00DB21E3" w:rsidRDefault="00DB21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1E22" w14:textId="77777777" w:rsidR="00DB21E3" w:rsidRDefault="00DB21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 Conjunctions</w:t>
            </w:r>
          </w:p>
        </w:tc>
      </w:tr>
      <w:tr w:rsidR="00DB21E3" w14:paraId="77F31C2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8A98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EF1E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after, before, when, while, as, until, since, as soon as</w:t>
            </w:r>
          </w:p>
        </w:tc>
      </w:tr>
      <w:tr w:rsidR="00DB21E3" w14:paraId="62E453DB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DE3B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Cause/Reason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6429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because, since, as</w:t>
            </w:r>
          </w:p>
        </w:tc>
      </w:tr>
      <w:tr w:rsidR="00DB21E3" w14:paraId="57B26C5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E607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82D7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if, unless, provided that, in case</w:t>
            </w:r>
          </w:p>
        </w:tc>
      </w:tr>
      <w:tr w:rsidR="00DB21E3" w14:paraId="593B1EF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1CB7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Contrast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88A6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although, though, even though, whereas, while</w:t>
            </w:r>
          </w:p>
        </w:tc>
      </w:tr>
      <w:tr w:rsidR="00DB21E3" w14:paraId="1CFBA5C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FC8B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4D85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that, in order that</w:t>
            </w:r>
          </w:p>
        </w:tc>
      </w:tr>
      <w:tr w:rsidR="00DB21E3" w14:paraId="7628E75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BC67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C331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as, as if, as though</w:t>
            </w:r>
          </w:p>
        </w:tc>
      </w:tr>
      <w:tr w:rsidR="00DB21E3" w14:paraId="4A912C8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06AC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Comparison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C256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than, as…as</w:t>
            </w:r>
          </w:p>
        </w:tc>
      </w:tr>
    </w:tbl>
    <w:p w14:paraId="3E65A489" w14:textId="77777777" w:rsidR="00DB21E3" w:rsidRDefault="00DB21E3">
      <w:r>
        <w:pict w14:anchorId="75CE8C2A">
          <v:rect id="_x0000_i1027" style="width:0;height:1.5pt" o:hralign="center" o:hrstd="t" o:hr="t" fillcolor="#a0a0a0" stroked="f"/>
        </w:pict>
      </w:r>
    </w:p>
    <w:p w14:paraId="5C65FAC7" w14:textId="77777777" w:rsidR="00DB21E3" w:rsidRDefault="00DB21E3">
      <w:pPr>
        <w:pStyle w:val="Heading2"/>
        <w:keepNext w:val="0"/>
        <w:keepLines w:val="0"/>
        <w:spacing w:before="280"/>
      </w:pPr>
      <w:bookmarkStart w:id="4" w:name="_n88emqbbhnh3" w:colFirst="0" w:colLast="0"/>
      <w:bookmarkEnd w:id="4"/>
      <w:r>
        <w:t>📚 Examples in Sentences</w:t>
      </w:r>
    </w:p>
    <w:p w14:paraId="4F528A6B" w14:textId="77777777" w:rsidR="00DB21E3" w:rsidRDefault="00DB21E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C951AD1" w14:textId="77777777" w:rsidR="00DB21E3" w:rsidRDefault="00DB21E3" w:rsidP="00DB21E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 xml:space="preserve">I’ll call you </w:t>
      </w:r>
      <w:r>
        <w:rPr>
          <w:rFonts w:ascii="Roboto Mono" w:eastAsia="Roboto Mono" w:hAnsi="Roboto Mono" w:cs="Roboto Mono"/>
          <w:b/>
          <w:i/>
        </w:rPr>
        <w:t>when</w:t>
      </w:r>
      <w:r>
        <w:rPr>
          <w:rFonts w:ascii="Roboto Mono" w:eastAsia="Roboto Mono" w:hAnsi="Roboto Mono" w:cs="Roboto Mono"/>
          <w:i/>
        </w:rPr>
        <w:t xml:space="preserve"> I arrive.</w:t>
      </w:r>
      <w:r>
        <w:rPr>
          <w:rFonts w:ascii="Roboto Mono" w:eastAsia="Roboto Mono" w:hAnsi="Roboto Mono" w:cs="Roboto Mono"/>
          <w:i/>
        </w:rPr>
        <w:br/>
      </w:r>
    </w:p>
    <w:p w14:paraId="6F3285A3" w14:textId="77777777" w:rsidR="00DB21E3" w:rsidRDefault="00DB21E3" w:rsidP="00DB21E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Cause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 xml:space="preserve">She left early </w:t>
      </w:r>
      <w:r>
        <w:rPr>
          <w:rFonts w:ascii="Roboto Mono" w:eastAsia="Roboto Mono" w:hAnsi="Roboto Mono" w:cs="Roboto Mono"/>
          <w:b/>
          <w:i/>
        </w:rPr>
        <w:t>because</w:t>
      </w:r>
      <w:r>
        <w:rPr>
          <w:rFonts w:ascii="Roboto Mono" w:eastAsia="Roboto Mono" w:hAnsi="Roboto Mono" w:cs="Roboto Mono"/>
          <w:i/>
        </w:rPr>
        <w:t xml:space="preserve"> she was tired.</w:t>
      </w:r>
      <w:r>
        <w:rPr>
          <w:rFonts w:ascii="Roboto Mono" w:eastAsia="Roboto Mono" w:hAnsi="Roboto Mono" w:cs="Roboto Mono"/>
          <w:i/>
        </w:rPr>
        <w:br/>
      </w:r>
    </w:p>
    <w:p w14:paraId="003DA386" w14:textId="77777777" w:rsidR="00DB21E3" w:rsidRDefault="00DB21E3" w:rsidP="00DB21E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 xml:space="preserve">We’ll go out </w:t>
      </w:r>
      <w:r>
        <w:rPr>
          <w:rFonts w:ascii="Roboto Mono" w:eastAsia="Roboto Mono" w:hAnsi="Roboto Mono" w:cs="Roboto Mono"/>
          <w:b/>
          <w:i/>
        </w:rPr>
        <w:t>if</w:t>
      </w:r>
      <w:r>
        <w:rPr>
          <w:rFonts w:ascii="Roboto Mono" w:eastAsia="Roboto Mono" w:hAnsi="Roboto Mono" w:cs="Roboto Mono"/>
          <w:i/>
        </w:rPr>
        <w:t xml:space="preserve"> it stops raining.</w:t>
      </w:r>
      <w:r>
        <w:rPr>
          <w:rFonts w:ascii="Roboto Mono" w:eastAsia="Roboto Mono" w:hAnsi="Roboto Mono" w:cs="Roboto Mono"/>
          <w:i/>
        </w:rPr>
        <w:br/>
      </w:r>
    </w:p>
    <w:p w14:paraId="57B6EEF8" w14:textId="77777777" w:rsidR="00DB21E3" w:rsidRDefault="00DB21E3" w:rsidP="00DB21E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Contrast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  <w:i/>
        </w:rPr>
        <w:t>Although</w:t>
      </w:r>
      <w:r>
        <w:rPr>
          <w:rFonts w:ascii="Roboto Mono" w:eastAsia="Roboto Mono" w:hAnsi="Roboto Mono" w:cs="Roboto Mono"/>
          <w:i/>
        </w:rPr>
        <w:t xml:space="preserve"> he’s rich, he’s humble.</w:t>
      </w:r>
      <w:r>
        <w:rPr>
          <w:rFonts w:ascii="Roboto Mono" w:eastAsia="Roboto Mono" w:hAnsi="Roboto Mono" w:cs="Roboto Mono"/>
          <w:i/>
        </w:rPr>
        <w:br/>
      </w:r>
    </w:p>
    <w:p w14:paraId="1FFA8F24" w14:textId="77777777" w:rsidR="00DB21E3" w:rsidRDefault="00DB21E3" w:rsidP="00DB21E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 xml:space="preserve">She studies hard </w:t>
      </w:r>
      <w:r>
        <w:rPr>
          <w:rFonts w:ascii="Roboto Mono" w:eastAsia="Roboto Mono" w:hAnsi="Roboto Mono" w:cs="Roboto Mono"/>
          <w:b/>
          <w:i/>
        </w:rPr>
        <w:t>so that</w:t>
      </w:r>
      <w:r>
        <w:rPr>
          <w:rFonts w:ascii="Roboto Mono" w:eastAsia="Roboto Mono" w:hAnsi="Roboto Mono" w:cs="Roboto Mono"/>
          <w:i/>
        </w:rPr>
        <w:t xml:space="preserve"> she can pass.</w:t>
      </w:r>
      <w:r>
        <w:rPr>
          <w:i/>
        </w:rPr>
        <w:br/>
      </w:r>
    </w:p>
    <w:p w14:paraId="6A522148" w14:textId="77777777" w:rsidR="00DB21E3" w:rsidRDefault="00DB21E3">
      <w:r>
        <w:pict w14:anchorId="0FE412C8">
          <v:rect id="_x0000_i1028" style="width:0;height:1.5pt" o:hralign="center" o:hrstd="t" o:hr="t" fillcolor="#a0a0a0" stroked="f"/>
        </w:pict>
      </w:r>
    </w:p>
    <w:p w14:paraId="6BD3B2C0" w14:textId="77777777" w:rsidR="00DB21E3" w:rsidRDefault="00DB21E3">
      <w:pPr>
        <w:pStyle w:val="Heading2"/>
        <w:keepNext w:val="0"/>
        <w:keepLines w:val="0"/>
        <w:spacing w:before="280"/>
      </w:pPr>
      <w:bookmarkStart w:id="5" w:name="_zczncedk361v" w:colFirst="0" w:colLast="0"/>
      <w:bookmarkEnd w:id="5"/>
      <w:r>
        <w:t>🧠 Important Notes</w:t>
      </w:r>
    </w:p>
    <w:p w14:paraId="337D69A9" w14:textId="77777777" w:rsidR="00DB21E3" w:rsidRDefault="00DB21E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D4B4040" w14:textId="77777777" w:rsidR="00DB21E3" w:rsidRDefault="00DB21E3" w:rsidP="00DB21E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cannot stand alone.</w:t>
      </w:r>
      <w:r>
        <w:rPr>
          <w:rFonts w:ascii="Roboto Mono" w:eastAsia="Roboto Mono" w:hAnsi="Roboto Mono" w:cs="Roboto Mono"/>
        </w:rPr>
        <w:br/>
      </w:r>
    </w:p>
    <w:p w14:paraId="7AECB881" w14:textId="77777777" w:rsidR="00DB21E3" w:rsidRDefault="00DB21E3" w:rsidP="00DB21E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comma</w:t>
      </w:r>
      <w:r>
        <w:rPr>
          <w:rFonts w:ascii="Roboto Mono" w:eastAsia="Roboto Mono" w:hAnsi="Roboto Mono" w:cs="Roboto Mono"/>
        </w:rPr>
        <w:t xml:space="preserve"> is often used when the dependent clause comes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Arial Unicode MS" w:eastAsia="Arial Unicode MS" w:hAnsi="Arial Unicode MS" w:cs="Arial Unicode MS"/>
        </w:rPr>
        <w:t xml:space="preserve"> the main clause: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Because it rained, we stayed indoors.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We stayed indoors because it rained.</w:t>
      </w:r>
      <w:r>
        <w:rPr>
          <w:rFonts w:ascii="Roboto Mono" w:eastAsia="Roboto Mono" w:hAnsi="Roboto Mono" w:cs="Roboto Mono"/>
        </w:rPr>
        <w:t xml:space="preserve"> (no comma)</w:t>
      </w:r>
      <w:r>
        <w:br/>
      </w:r>
    </w:p>
    <w:p w14:paraId="666F245F" w14:textId="77777777" w:rsidR="00DB21E3" w:rsidRDefault="00DB21E3">
      <w:r>
        <w:pict w14:anchorId="3BB14F4F">
          <v:rect id="_x0000_i1029" style="width:0;height:1.5pt" o:hralign="center" o:hrstd="t" o:hr="t" fillcolor="#a0a0a0" stroked="f"/>
        </w:pict>
      </w:r>
    </w:p>
    <w:p w14:paraId="50D345EC" w14:textId="77777777" w:rsidR="00DB21E3" w:rsidRDefault="00DB21E3"/>
    <w:p w14:paraId="2D7DD23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A3947"/>
    <w:multiLevelType w:val="multilevel"/>
    <w:tmpl w:val="3DB0D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B31AE4"/>
    <w:multiLevelType w:val="multilevel"/>
    <w:tmpl w:val="947E4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F07CEC"/>
    <w:multiLevelType w:val="multilevel"/>
    <w:tmpl w:val="809C5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3885201">
    <w:abstractNumId w:val="2"/>
  </w:num>
  <w:num w:numId="2" w16cid:durableId="1584608686">
    <w:abstractNumId w:val="1"/>
  </w:num>
  <w:num w:numId="3" w16cid:durableId="138814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E3"/>
    <w:rsid w:val="002D1F4F"/>
    <w:rsid w:val="00711B4D"/>
    <w:rsid w:val="008952B3"/>
    <w:rsid w:val="00A70480"/>
    <w:rsid w:val="00C905FD"/>
    <w:rsid w:val="00DB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1858"/>
  <w15:chartTrackingRefBased/>
  <w15:docId w15:val="{E2F395FC-BB47-410E-9582-BCCE6118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