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3DA6" w14:textId="77777777" w:rsidR="003B139C" w:rsidRDefault="003B139C" w:rsidP="003B139C">
      <w:pPr>
        <w:pStyle w:val="Heading1"/>
      </w:pPr>
      <w:bookmarkStart w:id="0" w:name="_225rwol66ucs" w:colFirst="0" w:colLast="0"/>
      <w:bookmarkEnd w:id="0"/>
      <w:r>
        <w:t>Clause (Relative or Noun Clause) as Head</w:t>
      </w:r>
    </w:p>
    <w:p w14:paraId="13DEF4AE" w14:textId="77777777" w:rsidR="003B139C" w:rsidRDefault="003B139C" w:rsidP="003B139C">
      <w:pPr>
        <w:pStyle w:val="Heading2"/>
      </w:pPr>
      <w:bookmarkStart w:id="1" w:name="_lfs8axl4tupz" w:colFirst="0" w:colLast="0"/>
      <w:bookmarkEnd w:id="1"/>
      <w:r>
        <w:t>🟩 What is Clause (Relative / Noun Clause) as Head?</w:t>
      </w:r>
    </w:p>
    <w:p w14:paraId="6B5D75D9" w14:textId="77777777" w:rsidR="003B139C" w:rsidRDefault="003B139C" w:rsidP="003B139C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B7F0056" w14:textId="77777777" w:rsidR="003B139C" w:rsidRDefault="003B139C" w:rsidP="003B1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syntax, when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functions as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 larger phrase, it means that the </w:t>
      </w:r>
      <w:r>
        <w:rPr>
          <w:rFonts w:ascii="Roboto Mono" w:eastAsia="Roboto Mono" w:hAnsi="Roboto Mono" w:cs="Roboto Mono"/>
          <w:b/>
        </w:rPr>
        <w:t>entire phrase is built around the clause</w:t>
      </w:r>
      <w:r>
        <w:rPr>
          <w:rFonts w:ascii="Roboto Mono" w:eastAsia="Roboto Mono" w:hAnsi="Roboto Mono" w:cs="Roboto Mono"/>
        </w:rPr>
        <w:t>, and the clause itself performs the main grammatical function. Two common types of such clause heads are:</w:t>
      </w:r>
    </w:p>
    <w:p w14:paraId="523CE2D8" w14:textId="77777777" w:rsidR="003B139C" w:rsidRDefault="003B139C" w:rsidP="003B139C">
      <w:r>
        <w:pict w14:anchorId="5CF9D674">
          <v:rect id="_x0000_i1025" style="width:0;height:1.5pt" o:hralign="center" o:hrstd="t" o:hr="t" fillcolor="#a0a0a0" stroked="f"/>
        </w:pict>
      </w:r>
    </w:p>
    <w:p w14:paraId="04D75F33" w14:textId="77777777" w:rsidR="003B139C" w:rsidRDefault="003B139C" w:rsidP="003B139C">
      <w:pPr>
        <w:pStyle w:val="Heading3"/>
        <w:keepNext w:val="0"/>
        <w:keepLines w:val="0"/>
      </w:pPr>
      <w:bookmarkStart w:id="2" w:name="_d9qo6axltnoi" w:colFirst="0" w:colLast="0"/>
      <w:bookmarkEnd w:id="2"/>
      <w:r>
        <w:t>🔹 1. Noun Clause as Head</w:t>
      </w:r>
    </w:p>
    <w:p w14:paraId="556BDC20" w14:textId="77777777" w:rsidR="003B139C" w:rsidRDefault="003B139C" w:rsidP="003B139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25E8A519" w14:textId="77777777" w:rsidR="003B139C" w:rsidRDefault="003B139C" w:rsidP="003B1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 Clause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within a sentence. When a noun clause acts as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 phrase, it typically serves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>.</w:t>
      </w:r>
    </w:p>
    <w:p w14:paraId="69127204" w14:textId="77777777" w:rsidR="003B139C" w:rsidRDefault="003B139C" w:rsidP="003B139C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Examples:</w:t>
      </w:r>
    </w:p>
    <w:p w14:paraId="03ACFDAA" w14:textId="77777777" w:rsidR="003B139C" w:rsidRDefault="003B139C" w:rsidP="003B139C">
      <w:pPr>
        <w:spacing w:before="28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3F6EA0FE" wp14:editId="122316C7">
            <wp:extent cx="5943600" cy="1371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1758"/>
        <w:gridCol w:w="2007"/>
        <w:gridCol w:w="3660"/>
      </w:tblGrid>
      <w:tr w:rsidR="003B139C" w14:paraId="5772DAA2" w14:textId="77777777" w:rsidTr="00AC5D87">
        <w:trPr>
          <w:trHeight w:val="785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C200D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Clause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65C88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7DA8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in Sentence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9556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3B139C" w14:paraId="60F75EA4" w14:textId="77777777" w:rsidTr="00AC5D87">
        <w:trPr>
          <w:trHeight w:val="500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633F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he lied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6565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[that he lied]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490C2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3DBD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 he lied was obvious.</w:t>
            </w:r>
          </w:p>
        </w:tc>
      </w:tr>
      <w:tr w:rsidR="003B139C" w14:paraId="62DBFF17" w14:textId="77777777" w:rsidTr="00AC5D87">
        <w:trPr>
          <w:trHeight w:val="500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9166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she said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A508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[what she said]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1FD8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3F37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believed what she said.</w:t>
            </w:r>
          </w:p>
        </w:tc>
      </w:tr>
      <w:tr w:rsidR="003B139C" w14:paraId="50D6FE8B" w14:textId="77777777" w:rsidTr="00AC5D87">
        <w:trPr>
          <w:trHeight w:val="785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000E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whether we win or lose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CE5BD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[whether we win…]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5688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complement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7533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truth is whether we win or lose doesn't matter.</w:t>
            </w:r>
          </w:p>
        </w:tc>
      </w:tr>
    </w:tbl>
    <w:p w14:paraId="62EFEC3E" w14:textId="77777777" w:rsidR="003B139C" w:rsidRDefault="003B139C" w:rsidP="003B139C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 w:cs="Roboto Mono"/>
        </w:rPr>
        <w:t xml:space="preserve">In all these cases, the </w:t>
      </w:r>
      <w:r>
        <w:rPr>
          <w:rFonts w:ascii="Roboto Mono" w:eastAsia="Roboto Mono" w:hAnsi="Roboto Mono" w:cs="Roboto Mono"/>
          <w:b/>
        </w:rPr>
        <w:t>clause itself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that he lied</w:t>
      </w:r>
      <w:r>
        <w:rPr>
          <w:rFonts w:ascii="Roboto Mono" w:eastAsia="Roboto Mono" w:hAnsi="Roboto Mono" w:cs="Roboto Mono"/>
        </w:rPr>
        <w:t xml:space="preserve">) is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 noun clause phrase.</w:t>
      </w:r>
      <w:r>
        <w:rPr>
          <w:rFonts w:ascii="Roboto Mono" w:eastAsia="Roboto Mono" w:hAnsi="Roboto Mono" w:cs="Roboto Mono"/>
        </w:rPr>
        <w:br/>
      </w:r>
    </w:p>
    <w:p w14:paraId="2946E6E2" w14:textId="77777777" w:rsidR="003B139C" w:rsidRDefault="003B139C" w:rsidP="003B139C">
      <w:r>
        <w:pict w14:anchorId="77A508D0">
          <v:rect id="_x0000_i1026" style="width:0;height:1.5pt" o:hralign="center" o:hrstd="t" o:hr="t" fillcolor="#a0a0a0" stroked="f"/>
        </w:pict>
      </w:r>
    </w:p>
    <w:p w14:paraId="20143635" w14:textId="77777777" w:rsidR="003B139C" w:rsidRDefault="003B139C" w:rsidP="003B139C">
      <w:pPr>
        <w:pStyle w:val="Heading3"/>
        <w:keepNext w:val="0"/>
        <w:keepLines w:val="0"/>
      </w:pPr>
      <w:bookmarkStart w:id="3" w:name="_jenlsrp8pv71" w:colFirst="0" w:colLast="0"/>
      <w:bookmarkEnd w:id="3"/>
      <w:r>
        <w:t>🔹 2. Relative Clause as Head</w:t>
      </w:r>
    </w:p>
    <w:p w14:paraId="42705B62" w14:textId="77777777" w:rsidR="003B139C" w:rsidRDefault="003B139C" w:rsidP="003B1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less common but can appear in specific grammatical frameworks. A </w:t>
      </w:r>
      <w:r>
        <w:rPr>
          <w:rFonts w:ascii="Roboto Mono" w:eastAsia="Roboto Mono" w:hAnsi="Roboto Mono" w:cs="Roboto Mono"/>
          <w:b/>
        </w:rPr>
        <w:t>Relative Clause</w:t>
      </w:r>
      <w:r>
        <w:rPr>
          <w:rFonts w:ascii="Roboto Mono" w:eastAsia="Roboto Mono" w:hAnsi="Roboto Mono" w:cs="Roboto Mono"/>
        </w:rPr>
        <w:t xml:space="preserve"> typically </w:t>
      </w:r>
      <w:r>
        <w:rPr>
          <w:rFonts w:ascii="Roboto Mono" w:eastAsia="Roboto Mono" w:hAnsi="Roboto Mono" w:cs="Roboto Mono"/>
          <w:b/>
        </w:rPr>
        <w:t>modifies a noun</w:t>
      </w:r>
      <w:r>
        <w:rPr>
          <w:rFonts w:ascii="Roboto Mono" w:eastAsia="Roboto Mono" w:hAnsi="Roboto Mono" w:cs="Roboto Mono"/>
        </w:rPr>
        <w:t xml:space="preserve">, but in some structures (especially in </w:t>
      </w:r>
      <w:r>
        <w:rPr>
          <w:rFonts w:ascii="Roboto Mono" w:eastAsia="Roboto Mono" w:hAnsi="Roboto Mono" w:cs="Roboto Mono"/>
          <w:b/>
        </w:rPr>
        <w:t>cleft constructions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free relative clauses</w:t>
      </w:r>
      <w:r>
        <w:rPr>
          <w:rFonts w:ascii="Roboto Mono" w:eastAsia="Roboto Mono" w:hAnsi="Roboto Mono" w:cs="Roboto Mono"/>
        </w:rPr>
        <w:t xml:space="preserve">), the </w:t>
      </w:r>
      <w:r>
        <w:rPr>
          <w:rFonts w:ascii="Roboto Mono" w:eastAsia="Roboto Mono" w:hAnsi="Roboto Mono" w:cs="Roboto Mono"/>
          <w:b/>
        </w:rPr>
        <w:t>relative clause</w:t>
      </w:r>
      <w:r>
        <w:rPr>
          <w:rFonts w:ascii="Roboto Mono" w:eastAsia="Roboto Mono" w:hAnsi="Roboto Mono" w:cs="Roboto Mono"/>
        </w:rPr>
        <w:t xml:space="preserve"> acts as the head of the phrase.</w:t>
      </w:r>
    </w:p>
    <w:p w14:paraId="6B6E870E" w14:textId="77777777" w:rsidR="003B139C" w:rsidRDefault="003B139C" w:rsidP="003B139C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Examples:</w:t>
      </w:r>
    </w:p>
    <w:p w14:paraId="0A4016BB" w14:textId="77777777" w:rsidR="003B139C" w:rsidRDefault="003B139C" w:rsidP="003B139C">
      <w:pPr>
        <w:spacing w:before="28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72D9659" wp14:editId="5AEDCE2A">
            <wp:extent cx="5943600" cy="1485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7"/>
        <w:gridCol w:w="2332"/>
        <w:gridCol w:w="1615"/>
        <w:gridCol w:w="3226"/>
      </w:tblGrid>
      <w:tr w:rsidR="003B139C" w14:paraId="46A4462F" w14:textId="77777777" w:rsidTr="00AC5D87">
        <w:trPr>
          <w:trHeight w:val="500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B41D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8E82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E021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0FBB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3B139C" w14:paraId="75BE1619" w14:textId="77777777" w:rsidTr="00AC5D87">
        <w:trPr>
          <w:trHeight w:val="500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5D55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 arrives first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3AB4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[who arrives first]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E766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365B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Who arrives first gets the prize.</w:t>
            </w:r>
          </w:p>
        </w:tc>
      </w:tr>
      <w:tr w:rsidR="003B139C" w14:paraId="1577AA55" w14:textId="77777777" w:rsidTr="00AC5D87">
        <w:trPr>
          <w:trHeight w:val="500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C382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you decide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009C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[what you decide]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B24DB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1CAA3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I'll accept what you decide.</w:t>
            </w:r>
          </w:p>
        </w:tc>
      </w:tr>
      <w:tr w:rsidR="003B139C" w14:paraId="61983060" w14:textId="77777777" w:rsidTr="00AC5D8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2D90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whichever you choose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A702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[whichever you choose]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CC51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Subject/Object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4267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Whichever you choose will be fine.</w:t>
            </w:r>
          </w:p>
        </w:tc>
      </w:tr>
    </w:tbl>
    <w:p w14:paraId="2684AD3E" w14:textId="77777777" w:rsidR="003B139C" w:rsidRDefault="003B139C" w:rsidP="003B139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sometimes called </w:t>
      </w:r>
      <w:r>
        <w:rPr>
          <w:rFonts w:ascii="Roboto Mono" w:eastAsia="Roboto Mono" w:hAnsi="Roboto Mono" w:cs="Roboto Mono"/>
          <w:b/>
        </w:rPr>
        <w:t>free relatives</w:t>
      </w:r>
      <w:r>
        <w:rPr>
          <w:rFonts w:ascii="Roboto Mono" w:eastAsia="Roboto Mono" w:hAnsi="Roboto Mono" w:cs="Roboto Mono"/>
        </w:rPr>
        <w:t xml:space="preserve"> — they act like </w:t>
      </w:r>
      <w:r>
        <w:rPr>
          <w:rFonts w:ascii="Roboto Mono" w:eastAsia="Roboto Mono" w:hAnsi="Roboto Mono" w:cs="Roboto Mono"/>
          <w:b/>
        </w:rPr>
        <w:t>noun phrases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clause itself is the head</w:t>
      </w:r>
      <w:r>
        <w:rPr>
          <w:rFonts w:ascii="Roboto Mono" w:eastAsia="Roboto Mono" w:hAnsi="Roboto Mono" w:cs="Roboto Mono"/>
        </w:rPr>
        <w:t>.</w:t>
      </w:r>
    </w:p>
    <w:p w14:paraId="4AF6D93F" w14:textId="77777777" w:rsidR="003B139C" w:rsidRDefault="003B139C" w:rsidP="003B139C">
      <w:r>
        <w:lastRenderedPageBreak/>
        <w:pict w14:anchorId="11500A41">
          <v:rect id="_x0000_i1027" style="width:0;height:1.5pt" o:hralign="center" o:hrstd="t" o:hr="t" fillcolor="#a0a0a0" stroked="f"/>
        </w:pict>
      </w:r>
    </w:p>
    <w:p w14:paraId="7AF928CA" w14:textId="77777777" w:rsidR="003B139C" w:rsidRDefault="003B139C" w:rsidP="003B139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z0vlvelqbefk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Summary Table</w:t>
      </w:r>
    </w:p>
    <w:p w14:paraId="439EC498" w14:textId="77777777" w:rsidR="003B139C" w:rsidRDefault="003B139C" w:rsidP="003B139C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CE8D4C2" w14:textId="77777777" w:rsidR="003B139C" w:rsidRDefault="003B139C" w:rsidP="003B139C">
      <w:r>
        <w:rPr>
          <w:noProof/>
        </w:rPr>
        <w:drawing>
          <wp:inline distT="114300" distB="114300" distL="114300" distR="114300" wp14:anchorId="700B086E" wp14:editId="724F68BB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1745"/>
        <w:gridCol w:w="2315"/>
        <w:gridCol w:w="1460"/>
      </w:tblGrid>
      <w:tr w:rsidR="003B139C" w14:paraId="3AF92C44" w14:textId="77777777" w:rsidTr="00AC5D8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6F2A3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Type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4117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Example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8DC15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Role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EB77" w14:textId="77777777" w:rsidR="003B139C" w:rsidRDefault="003B139C" w:rsidP="00AC5D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</w:tr>
      <w:tr w:rsidR="003B139C" w14:paraId="04BF1594" w14:textId="77777777" w:rsidTr="00AC5D8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063F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Clause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054AF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 she left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A774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Subject/Object/Comp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B394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</w:t>
            </w:r>
          </w:p>
        </w:tc>
      </w:tr>
      <w:tr w:rsidR="003B139C" w14:paraId="26769CCD" w14:textId="77777777" w:rsidTr="00AC5D8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B75F4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</w:t>
            </w:r>
            <w:r>
              <w:rPr>
                <w:rFonts w:ascii="Roboto Mono" w:eastAsia="Roboto Mono" w:hAnsi="Roboto Mono" w:cs="Roboto Mono"/>
              </w:rPr>
              <w:t xml:space="preserve"> (Free)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8EB68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you said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BBF7C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Subject/Object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DD58E" w14:textId="77777777" w:rsidR="003B139C" w:rsidRDefault="003B139C" w:rsidP="00AC5D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</w:t>
            </w:r>
          </w:p>
        </w:tc>
      </w:tr>
    </w:tbl>
    <w:p w14:paraId="2F6A33D3" w14:textId="77777777" w:rsidR="003B139C" w:rsidRDefault="003B139C" w:rsidP="003B139C">
      <w:r>
        <w:pict w14:anchorId="46A6084D">
          <v:rect id="_x0000_i1028" style="width:0;height:1.5pt" o:hralign="center" o:hrstd="t" o:hr="t" fillcolor="#a0a0a0" stroked="f"/>
        </w:pict>
      </w:r>
    </w:p>
    <w:p w14:paraId="1852E6D8" w14:textId="77777777" w:rsidR="003B139C" w:rsidRDefault="003B139C" w:rsidP="003B139C"/>
    <w:p w14:paraId="1F1FED58" w14:textId="77777777" w:rsidR="00A70480" w:rsidRDefault="00A70480"/>
    <w:sectPr w:rsidR="00A70480" w:rsidSect="003B13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2077E"/>
    <w:multiLevelType w:val="multilevel"/>
    <w:tmpl w:val="418E4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591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83"/>
    <w:rsid w:val="000D5FE7"/>
    <w:rsid w:val="002D1F4F"/>
    <w:rsid w:val="003B139C"/>
    <w:rsid w:val="00711B4D"/>
    <w:rsid w:val="008952B3"/>
    <w:rsid w:val="00A70480"/>
    <w:rsid w:val="00E0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F79DBE-58A3-42F2-AAAC-9AA0FE29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39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0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0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0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0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2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2025-11-07T23:19:00Z</dcterms:created>
  <dcterms:modified xsi:type="dcterms:W3CDTF">2025-11-07T23:19:00Z</dcterms:modified>
</cp:coreProperties>
</file>