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3114" w14:textId="77777777" w:rsidR="00863D1E" w:rsidRDefault="00863D1E" w:rsidP="00B4329F">
      <w:pPr>
        <w:pStyle w:val="Heading1"/>
      </w:pPr>
      <w:bookmarkStart w:id="0" w:name="_psvm6xz11hdr" w:colFirst="0" w:colLast="0"/>
      <w:bookmarkEnd w:id="0"/>
      <w:r>
        <w:t>Regulation Acceptance Testing (RAT)</w:t>
      </w:r>
    </w:p>
    <w:p w14:paraId="4839C460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1" w:name="_tpnbrfh51rf8" w:colFirst="0" w:colLast="0"/>
      <w:bookmarkEnd w:id="1"/>
      <w:r>
        <w:t>Definition</w:t>
      </w:r>
    </w:p>
    <w:p w14:paraId="6B2F774E" w14:textId="77777777" w:rsidR="00863D1E" w:rsidRDefault="00863D1E" w:rsidP="00B432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700E2C6" w14:textId="77777777" w:rsidR="00863D1E" w:rsidRDefault="00863D1E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Regulation Acceptance Testing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Regulatory Acceptance Testing</w:t>
      </w:r>
      <w:r>
        <w:rPr>
          <w:rFonts w:ascii="Roboto Mono" w:eastAsia="Roboto Mono" w:hAnsi="Roboto Mono" w:cs="Roboto Mono"/>
        </w:rPr>
        <w:t xml:space="preserve">) is performed to ensure that a software product </w:t>
      </w:r>
      <w:r>
        <w:rPr>
          <w:rFonts w:ascii="Roboto Mono" w:eastAsia="Roboto Mono" w:hAnsi="Roboto Mono" w:cs="Roboto Mono"/>
          <w:b/>
        </w:rPr>
        <w:t>complies with legal, regulatory, and industry-specific standards or guidelines</w:t>
      </w:r>
      <w:r>
        <w:rPr>
          <w:rFonts w:ascii="Roboto Mono" w:eastAsia="Roboto Mono" w:hAnsi="Roboto Mono" w:cs="Roboto Mono"/>
        </w:rPr>
        <w:t xml:space="preserve"> mandated by governing authorities.</w:t>
      </w:r>
    </w:p>
    <w:p w14:paraId="18088E17" w14:textId="77777777" w:rsidR="00863D1E" w:rsidRDefault="00863D1E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Failure to pass this testing can result in </w:t>
      </w:r>
      <w:r>
        <w:rPr>
          <w:rFonts w:ascii="Roboto Mono" w:eastAsia="Roboto Mono" w:hAnsi="Roboto Mono" w:cs="Roboto Mono"/>
          <w:b/>
        </w:rPr>
        <w:t>legal penalties, fines, or denial of product release</w:t>
      </w:r>
      <w:r>
        <w:rPr>
          <w:rFonts w:ascii="Roboto Mono" w:eastAsia="Roboto Mono" w:hAnsi="Roboto Mono" w:cs="Roboto Mono"/>
        </w:rPr>
        <w:t>.</w:t>
      </w:r>
    </w:p>
    <w:p w14:paraId="1B3FB8C3" w14:textId="77777777" w:rsidR="00863D1E" w:rsidRDefault="00863D1E" w:rsidP="00B4329F">
      <w:r>
        <w:pict w14:anchorId="6E9F8AB4">
          <v:rect id="_x0000_i1025" style="width:0;height:1.5pt" o:hralign="center" o:hrstd="t" o:hr="t" fillcolor="#a0a0a0" stroked="f"/>
        </w:pict>
      </w:r>
    </w:p>
    <w:p w14:paraId="769FD15A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2" w:name="_4ub5ri7cipvv" w:colFirst="0" w:colLast="0"/>
      <w:bookmarkEnd w:id="2"/>
      <w:r>
        <w:t>Objective</w:t>
      </w:r>
    </w:p>
    <w:p w14:paraId="6C2F5298" w14:textId="77777777" w:rsidR="00863D1E" w:rsidRDefault="00863D1E" w:rsidP="00B432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E807672" w14:textId="77777777" w:rsidR="00863D1E" w:rsidRDefault="00863D1E" w:rsidP="00863D1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the system </w:t>
      </w:r>
      <w:r>
        <w:rPr>
          <w:rFonts w:ascii="Roboto Mono" w:eastAsia="Roboto Mono" w:hAnsi="Roboto Mono" w:cs="Roboto Mono"/>
          <w:b/>
        </w:rPr>
        <w:t>meets all applicable laws, regulations, and compliance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4CDC8A" w14:textId="77777777" w:rsidR="00863D1E" w:rsidRDefault="00863D1E" w:rsidP="00863D1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the product is </w:t>
      </w:r>
      <w:r>
        <w:rPr>
          <w:rFonts w:ascii="Roboto Mono" w:eastAsia="Roboto Mono" w:hAnsi="Roboto Mono" w:cs="Roboto Mono"/>
          <w:b/>
        </w:rPr>
        <w:t>safe, secure, and legally approved</w:t>
      </w:r>
      <w:r>
        <w:rPr>
          <w:rFonts w:ascii="Roboto Mono" w:eastAsia="Roboto Mono" w:hAnsi="Roboto Mono" w:cs="Roboto Mono"/>
        </w:rPr>
        <w:t xml:space="preserve"> for deployment in the target market.</w:t>
      </w:r>
      <w:r>
        <w:rPr>
          <w:rFonts w:ascii="Roboto Mono" w:eastAsia="Roboto Mono" w:hAnsi="Roboto Mono" w:cs="Roboto Mono"/>
        </w:rPr>
        <w:br/>
      </w:r>
    </w:p>
    <w:p w14:paraId="0CB56DFB" w14:textId="77777777" w:rsidR="00863D1E" w:rsidRDefault="00863D1E" w:rsidP="00B4329F">
      <w:r>
        <w:pict w14:anchorId="79990F14">
          <v:rect id="_x0000_i1026" style="width:0;height:1.5pt" o:hralign="center" o:hrstd="t" o:hr="t" fillcolor="#a0a0a0" stroked="f"/>
        </w:pict>
      </w:r>
    </w:p>
    <w:p w14:paraId="2748F37A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3" w:name="_akrgfiww920" w:colFirst="0" w:colLast="0"/>
      <w:bookmarkEnd w:id="3"/>
      <w:r>
        <w:t>When is it Performed?</w:t>
      </w:r>
    </w:p>
    <w:p w14:paraId="34B15920" w14:textId="77777777" w:rsidR="00863D1E" w:rsidRDefault="00863D1E" w:rsidP="00B432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2B4F73F" w14:textId="77777777" w:rsidR="00863D1E" w:rsidRDefault="00863D1E" w:rsidP="00863D1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 and often </w:t>
      </w:r>
      <w:r>
        <w:rPr>
          <w:rFonts w:ascii="Roboto Mono" w:eastAsia="Roboto Mono" w:hAnsi="Roboto Mono" w:cs="Roboto Mono"/>
          <w:b/>
        </w:rPr>
        <w:t>before production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37DDE77" w14:textId="77777777" w:rsidR="00863D1E" w:rsidRDefault="00863D1E" w:rsidP="00863D1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regulated industries like </w:t>
      </w:r>
      <w:r>
        <w:rPr>
          <w:rFonts w:ascii="Roboto Mono" w:eastAsia="Roboto Mono" w:hAnsi="Roboto Mono" w:cs="Roboto Mono"/>
          <w:b/>
        </w:rPr>
        <w:t>finance, healthcare, government, telecommunications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4ECC4602" w14:textId="77777777" w:rsidR="00863D1E" w:rsidRDefault="00863D1E" w:rsidP="00B4329F">
      <w:r>
        <w:pict w14:anchorId="7FE45D7C">
          <v:rect id="_x0000_i1027" style="width:0;height:1.5pt" o:hralign="center" o:hrstd="t" o:hr="t" fillcolor="#a0a0a0" stroked="f"/>
        </w:pict>
      </w:r>
    </w:p>
    <w:p w14:paraId="0DA69F35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4" w:name="_fodo5ccfpgu1" w:colFirst="0" w:colLast="0"/>
      <w:bookmarkEnd w:id="4"/>
      <w:r>
        <w:t>Who Performs It?</w:t>
      </w:r>
    </w:p>
    <w:p w14:paraId="4C367DFC" w14:textId="77777777" w:rsidR="00863D1E" w:rsidRDefault="00863D1E" w:rsidP="00B432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618BFC32" w14:textId="77777777" w:rsidR="00863D1E" w:rsidRDefault="00863D1E" w:rsidP="00863D1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Compliance teams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legal experts</w:t>
      </w:r>
      <w:r>
        <w:rPr>
          <w:rFonts w:ascii="Roboto Mono" w:eastAsia="Roboto Mono" w:hAnsi="Roboto Mono" w:cs="Roboto Mono"/>
        </w:rPr>
        <w:t xml:space="preserve">, sometimes along with </w:t>
      </w:r>
      <w:r>
        <w:rPr>
          <w:rFonts w:ascii="Roboto Mono" w:eastAsia="Roboto Mono" w:hAnsi="Roboto Mono" w:cs="Roboto Mono"/>
          <w:b/>
        </w:rPr>
        <w:t>QA teams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56E739" w14:textId="77777777" w:rsidR="00863D1E" w:rsidRDefault="00863D1E" w:rsidP="00863D1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External </w:t>
      </w:r>
      <w:r>
        <w:rPr>
          <w:rFonts w:ascii="Roboto Mono" w:eastAsia="Roboto Mono" w:hAnsi="Roboto Mono" w:cs="Roboto Mono"/>
          <w:b/>
        </w:rPr>
        <w:t>regulatory authorities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certification bodies</w:t>
      </w:r>
      <w:r>
        <w:rPr>
          <w:rFonts w:ascii="Roboto Mono" w:eastAsia="Roboto Mono" w:hAnsi="Roboto Mono" w:cs="Roboto Mono"/>
        </w:rPr>
        <w:t xml:space="preserve"> in some cases.</w:t>
      </w:r>
      <w:r>
        <w:rPr>
          <w:rFonts w:ascii="Roboto Mono" w:eastAsia="Roboto Mono" w:hAnsi="Roboto Mono" w:cs="Roboto Mono"/>
        </w:rPr>
        <w:br/>
      </w:r>
    </w:p>
    <w:p w14:paraId="6AF16679" w14:textId="77777777" w:rsidR="00863D1E" w:rsidRDefault="00863D1E" w:rsidP="00B4329F">
      <w:r>
        <w:pict w14:anchorId="76E35B8C">
          <v:rect id="_x0000_i1028" style="width:0;height:1.5pt" o:hralign="center" o:hrstd="t" o:hr="t" fillcolor="#a0a0a0" stroked="f"/>
        </w:pict>
      </w:r>
    </w:p>
    <w:p w14:paraId="49F517F5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5" w:name="_513c3ytvnen9" w:colFirst="0" w:colLast="0"/>
      <w:bookmarkEnd w:id="5"/>
      <w:r>
        <w:t>What Does It Cover?</w:t>
      </w:r>
    </w:p>
    <w:p w14:paraId="5AA4F056" w14:textId="77777777" w:rsidR="00863D1E" w:rsidRDefault="00863D1E" w:rsidP="00B432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4A50763" w14:textId="77777777" w:rsidR="00863D1E" w:rsidRDefault="00863D1E" w:rsidP="00863D1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Data Protection &amp; Privacy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b/>
        </w:rPr>
        <w:t>GDPR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HIPAA</w:t>
      </w:r>
      <w:r>
        <w:rPr>
          <w:rFonts w:ascii="Roboto Mono" w:eastAsia="Roboto Mono" w:hAnsi="Roboto Mono" w:cs="Roboto Mono"/>
        </w:rPr>
        <w:t xml:space="preserve"> compliance.</w:t>
      </w:r>
      <w:r>
        <w:rPr>
          <w:rFonts w:ascii="Roboto Mono" w:eastAsia="Roboto Mono" w:hAnsi="Roboto Mono" w:cs="Roboto Mono"/>
        </w:rPr>
        <w:br/>
      </w:r>
    </w:p>
    <w:p w14:paraId="4A1902E8" w14:textId="77777777" w:rsidR="00863D1E" w:rsidRDefault="00863D1E" w:rsidP="00863D1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Security Requirements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b/>
        </w:rPr>
        <w:t>PCI-DSS</w:t>
      </w:r>
      <w:r>
        <w:rPr>
          <w:rFonts w:ascii="Roboto Mono" w:eastAsia="Roboto Mono" w:hAnsi="Roboto Mono" w:cs="Roboto Mono"/>
        </w:rPr>
        <w:t xml:space="preserve"> for payment systems.</w:t>
      </w:r>
      <w:r>
        <w:rPr>
          <w:rFonts w:ascii="Roboto Mono" w:eastAsia="Roboto Mono" w:hAnsi="Roboto Mono" w:cs="Roboto Mono"/>
        </w:rPr>
        <w:br/>
      </w:r>
    </w:p>
    <w:p w14:paraId="3C9162FC" w14:textId="77777777" w:rsidR="00863D1E" w:rsidRDefault="00863D1E" w:rsidP="00863D1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Accessibility Standards</w:t>
      </w:r>
      <w:r>
        <w:rPr>
          <w:rFonts w:ascii="Roboto Mono" w:eastAsia="Roboto Mono" w:hAnsi="Roboto Mono" w:cs="Roboto Mono"/>
        </w:rPr>
        <w:t xml:space="preserve"> – e.g., </w:t>
      </w:r>
      <w:r>
        <w:rPr>
          <w:rFonts w:ascii="Roboto Mono" w:eastAsia="Roboto Mono" w:hAnsi="Roboto Mono" w:cs="Roboto Mono"/>
          <w:b/>
        </w:rPr>
        <w:t>WCAG</w:t>
      </w:r>
      <w:r>
        <w:rPr>
          <w:rFonts w:ascii="Roboto Mono" w:eastAsia="Roboto Mono" w:hAnsi="Roboto Mono" w:cs="Roboto Mono"/>
        </w:rPr>
        <w:t xml:space="preserve"> for web accessibility.</w:t>
      </w:r>
      <w:r>
        <w:rPr>
          <w:rFonts w:ascii="Roboto Mono" w:eastAsia="Roboto Mono" w:hAnsi="Roboto Mono" w:cs="Roboto Mono"/>
        </w:rPr>
        <w:br/>
      </w:r>
    </w:p>
    <w:p w14:paraId="308F3C2F" w14:textId="77777777" w:rsidR="00863D1E" w:rsidRDefault="00863D1E" w:rsidP="00863D1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Industry Regulations</w:t>
      </w:r>
      <w:r>
        <w:rPr>
          <w:rFonts w:ascii="Roboto Mono" w:eastAsia="Roboto Mono" w:hAnsi="Roboto Mono" w:cs="Roboto Mono"/>
        </w:rPr>
        <w:t xml:space="preserve"> – e.g., FDA (healthcare), SOX (finance), FAA (aviation).</w:t>
      </w:r>
      <w:r>
        <w:rPr>
          <w:rFonts w:ascii="Roboto Mono" w:eastAsia="Roboto Mono" w:hAnsi="Roboto Mono" w:cs="Roboto Mono"/>
        </w:rPr>
        <w:br/>
      </w:r>
    </w:p>
    <w:p w14:paraId="02049A5D" w14:textId="77777777" w:rsidR="00863D1E" w:rsidRDefault="00863D1E" w:rsidP="00B4329F">
      <w:r>
        <w:pict w14:anchorId="0B3C13A8">
          <v:rect id="_x0000_i1029" style="width:0;height:1.5pt" o:hralign="center" o:hrstd="t" o:hr="t" fillcolor="#a0a0a0" stroked="f"/>
        </w:pict>
      </w:r>
    </w:p>
    <w:p w14:paraId="05A2999C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6" w:name="_cmwi6kouse5t" w:colFirst="0" w:colLast="0"/>
      <w:bookmarkEnd w:id="6"/>
      <w:r>
        <w:t>Examples</w:t>
      </w:r>
    </w:p>
    <w:p w14:paraId="49EBB583" w14:textId="77777777" w:rsidR="00863D1E" w:rsidRDefault="00863D1E" w:rsidP="00B432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29F4A21" w14:textId="77777777" w:rsidR="00863D1E" w:rsidRDefault="00863D1E" w:rsidP="00863D1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healthcare application tested for </w:t>
      </w:r>
      <w:r>
        <w:rPr>
          <w:rFonts w:ascii="Roboto Mono" w:eastAsia="Roboto Mono" w:hAnsi="Roboto Mono" w:cs="Roboto Mono"/>
          <w:b/>
        </w:rPr>
        <w:t>HIPAA compliance</w:t>
      </w:r>
      <w:r>
        <w:rPr>
          <w:rFonts w:ascii="Roboto Mono" w:eastAsia="Roboto Mono" w:hAnsi="Roboto Mono" w:cs="Roboto Mono"/>
        </w:rPr>
        <w:t xml:space="preserve"> to protect patient data.</w:t>
      </w:r>
      <w:r>
        <w:rPr>
          <w:rFonts w:ascii="Roboto Mono" w:eastAsia="Roboto Mono" w:hAnsi="Roboto Mono" w:cs="Roboto Mono"/>
        </w:rPr>
        <w:br/>
      </w:r>
    </w:p>
    <w:p w14:paraId="63EBC5F4" w14:textId="77777777" w:rsidR="00863D1E" w:rsidRDefault="00863D1E" w:rsidP="00863D1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banking app tested against </w:t>
      </w:r>
      <w:r>
        <w:rPr>
          <w:rFonts w:ascii="Roboto Mono" w:eastAsia="Roboto Mono" w:hAnsi="Roboto Mono" w:cs="Roboto Mono"/>
          <w:b/>
        </w:rPr>
        <w:t>PCI-DSS</w:t>
      </w:r>
      <w:r>
        <w:rPr>
          <w:rFonts w:ascii="Roboto Mono" w:eastAsia="Roboto Mono" w:hAnsi="Roboto Mono" w:cs="Roboto Mono"/>
        </w:rPr>
        <w:t xml:space="preserve"> for secure credit card transactions.</w:t>
      </w:r>
      <w:r>
        <w:rPr>
          <w:rFonts w:ascii="Roboto Mono" w:eastAsia="Roboto Mono" w:hAnsi="Roboto Mono" w:cs="Roboto Mono"/>
        </w:rPr>
        <w:br/>
      </w:r>
    </w:p>
    <w:p w14:paraId="6716061E" w14:textId="77777777" w:rsidR="00863D1E" w:rsidRDefault="00863D1E" w:rsidP="00863D1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 e-commerce platform verified for </w:t>
      </w:r>
      <w:r>
        <w:rPr>
          <w:rFonts w:ascii="Roboto Mono" w:eastAsia="Roboto Mono" w:hAnsi="Roboto Mono" w:cs="Roboto Mono"/>
          <w:b/>
        </w:rPr>
        <w:t>GDPR</w:t>
      </w:r>
      <w:r>
        <w:rPr>
          <w:rFonts w:ascii="Roboto Mono" w:eastAsia="Roboto Mono" w:hAnsi="Roboto Mono" w:cs="Roboto Mono"/>
        </w:rPr>
        <w:t xml:space="preserve"> compliance regarding user data handling.</w:t>
      </w:r>
      <w:r>
        <w:rPr>
          <w:rFonts w:ascii="Roboto Mono" w:eastAsia="Roboto Mono" w:hAnsi="Roboto Mono" w:cs="Roboto Mono"/>
        </w:rPr>
        <w:br/>
      </w:r>
    </w:p>
    <w:p w14:paraId="52F59CFE" w14:textId="77777777" w:rsidR="00863D1E" w:rsidRDefault="00863D1E" w:rsidP="00B4329F">
      <w:r>
        <w:pict w14:anchorId="1ACAC902">
          <v:rect id="_x0000_i1030" style="width:0;height:1.5pt" o:hralign="center" o:hrstd="t" o:hr="t" fillcolor="#a0a0a0" stroked="f"/>
        </w:pict>
      </w:r>
    </w:p>
    <w:p w14:paraId="33948BEC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7" w:name="_oy998io8gkle" w:colFirst="0" w:colLast="0"/>
      <w:bookmarkEnd w:id="7"/>
      <w:r>
        <w:t>Advantages</w:t>
      </w:r>
    </w:p>
    <w:p w14:paraId="64C8B9CB" w14:textId="77777777" w:rsidR="00863D1E" w:rsidRDefault="00863D1E" w:rsidP="00B432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038C9184" w14:textId="77777777" w:rsidR="00863D1E" w:rsidRDefault="00863D1E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Prevents </w:t>
      </w:r>
      <w:r>
        <w:rPr>
          <w:rFonts w:ascii="Roboto Mono" w:eastAsia="Roboto Mono" w:hAnsi="Roboto Mono" w:cs="Roboto Mono"/>
          <w:b/>
        </w:rPr>
        <w:t>legal risks and penalties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Builds </w:t>
      </w:r>
      <w:r>
        <w:rPr>
          <w:rFonts w:ascii="Roboto Mono" w:eastAsia="Roboto Mono" w:hAnsi="Roboto Mono" w:cs="Roboto Mono"/>
          <w:b/>
        </w:rPr>
        <w:t>customer trust</w:t>
      </w:r>
      <w:r>
        <w:rPr>
          <w:rFonts w:ascii="Arial Unicode MS" w:eastAsia="Arial Unicode MS" w:hAnsi="Arial Unicode MS" w:cs="Arial Unicode MS"/>
        </w:rPr>
        <w:t xml:space="preserve"> by ensuring compliance.</w:t>
      </w:r>
      <w:r>
        <w:rPr>
          <w:rFonts w:ascii="Arial Unicode MS" w:eastAsia="Arial Unicode MS" w:hAnsi="Arial Unicode MS" w:cs="Arial Unicode MS"/>
        </w:rPr>
        <w:br/>
        <w:t xml:space="preserve">✔ Necessary for </w:t>
      </w:r>
      <w:r>
        <w:rPr>
          <w:rFonts w:ascii="Roboto Mono" w:eastAsia="Roboto Mono" w:hAnsi="Roboto Mono" w:cs="Roboto Mono"/>
          <w:b/>
        </w:rPr>
        <w:t>market approval</w:t>
      </w:r>
      <w:r>
        <w:rPr>
          <w:rFonts w:ascii="Roboto Mono" w:eastAsia="Roboto Mono" w:hAnsi="Roboto Mono" w:cs="Roboto Mono"/>
        </w:rPr>
        <w:t xml:space="preserve"> in many regions.</w:t>
      </w:r>
    </w:p>
    <w:p w14:paraId="42B73697" w14:textId="77777777" w:rsidR="00863D1E" w:rsidRDefault="00863D1E" w:rsidP="00B4329F">
      <w:r>
        <w:pict w14:anchorId="708E154F">
          <v:rect id="_x0000_i1031" style="width:0;height:1.5pt" o:hralign="center" o:hrstd="t" o:hr="t" fillcolor="#a0a0a0" stroked="f"/>
        </w:pict>
      </w:r>
    </w:p>
    <w:p w14:paraId="09B61D32" w14:textId="77777777" w:rsidR="00863D1E" w:rsidRDefault="00863D1E" w:rsidP="00B4329F">
      <w:pPr>
        <w:pStyle w:val="Heading2"/>
        <w:keepNext w:val="0"/>
        <w:keepLines w:val="0"/>
        <w:spacing w:before="240" w:after="40"/>
      </w:pPr>
      <w:bookmarkStart w:id="8" w:name="_snh86q4lq10c" w:colFirst="0" w:colLast="0"/>
      <w:bookmarkEnd w:id="8"/>
      <w:r>
        <w:t>Disadvantages</w:t>
      </w:r>
    </w:p>
    <w:p w14:paraId="2A8AAE94" w14:textId="77777777" w:rsidR="00863D1E" w:rsidRDefault="00863D1E" w:rsidP="00B432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5582C13" w14:textId="77777777" w:rsidR="00863D1E" w:rsidRDefault="00863D1E" w:rsidP="00B432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Requires </w:t>
      </w:r>
      <w:r>
        <w:rPr>
          <w:rFonts w:ascii="Roboto Mono" w:eastAsia="Roboto Mono" w:hAnsi="Roboto Mono" w:cs="Roboto Mono"/>
          <w:b/>
        </w:rPr>
        <w:t>specialized legal and compliance expertise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due to regulatory audits.</w:t>
      </w:r>
      <w:r>
        <w:rPr>
          <w:rFonts w:ascii="Arial Unicode MS" w:eastAsia="Arial Unicode MS" w:hAnsi="Arial Unicode MS" w:cs="Arial Unicode MS"/>
        </w:rPr>
        <w:br/>
        <w:t xml:space="preserve">✘ Expensive if </w:t>
      </w:r>
      <w:r>
        <w:rPr>
          <w:rFonts w:ascii="Roboto Mono" w:eastAsia="Roboto Mono" w:hAnsi="Roboto Mono" w:cs="Roboto Mono"/>
          <w:b/>
        </w:rPr>
        <w:t>external certification bodies</w:t>
      </w:r>
      <w:r>
        <w:rPr>
          <w:rFonts w:ascii="Roboto Mono" w:eastAsia="Roboto Mono" w:hAnsi="Roboto Mono" w:cs="Roboto Mono"/>
        </w:rPr>
        <w:t xml:space="preserve"> are involved.</w:t>
      </w:r>
    </w:p>
    <w:p w14:paraId="429F933E" w14:textId="77777777" w:rsidR="00863D1E" w:rsidRDefault="00863D1E" w:rsidP="00B4329F">
      <w:r>
        <w:pict w14:anchorId="15D471C3">
          <v:rect id="_x0000_i1032" style="width:0;height:1.5pt" o:hralign="center" o:hrstd="t" o:hr="t" fillcolor="#a0a0a0" stroked="f"/>
        </w:pict>
      </w:r>
    </w:p>
    <w:p w14:paraId="7EE09028" w14:textId="77777777" w:rsidR="00863D1E" w:rsidRDefault="00863D1E" w:rsidP="00B4329F">
      <w:pPr>
        <w:pStyle w:val="Heading2"/>
        <w:rPr>
          <w:sz w:val="28"/>
          <w:szCs w:val="28"/>
        </w:rPr>
      </w:pPr>
      <w:bookmarkStart w:id="9" w:name="_msxyvpeho31t" w:colFirst="0" w:colLast="0"/>
      <w:bookmarkEnd w:id="9"/>
      <w:r>
        <w:rPr>
          <w:rFonts w:ascii="Arial Unicode MS" w:eastAsia="Arial Unicode MS" w:hAnsi="Arial Unicode MS" w:cs="Arial Unicode MS"/>
          <w:sz w:val="28"/>
          <w:szCs w:val="28"/>
        </w:rPr>
        <w:t>✅ Difference Between Regulatory Acceptance &amp; Contract Acceptance</w:t>
      </w:r>
    </w:p>
    <w:p w14:paraId="0807382F" w14:textId="77777777" w:rsidR="00863D1E" w:rsidRDefault="00863D1E" w:rsidP="00B432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8031B0C" w14:textId="77777777" w:rsidR="00863D1E" w:rsidRDefault="00863D1E" w:rsidP="00B4329F">
      <w:r>
        <w:rPr>
          <w:noProof/>
        </w:rPr>
        <w:drawing>
          <wp:inline distT="114300" distB="114300" distL="114300" distR="114300" wp14:anchorId="43A49532" wp14:editId="1BFC8A04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950"/>
        <w:gridCol w:w="3500"/>
      </w:tblGrid>
      <w:tr w:rsidR="00863D1E" w14:paraId="56BEECF3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16922" w14:textId="77777777" w:rsidR="00863D1E" w:rsidRDefault="00863D1E" w:rsidP="005556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B2C05" w14:textId="77777777" w:rsidR="00863D1E" w:rsidRDefault="00863D1E" w:rsidP="005556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Regulatory Acceptance Testing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A085" w14:textId="77777777" w:rsidR="00863D1E" w:rsidRDefault="00863D1E" w:rsidP="005556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Contract Acceptance Testing</w:t>
            </w:r>
          </w:p>
        </w:tc>
      </w:tr>
      <w:tr w:rsidR="00863D1E" w14:paraId="42D0A6EA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50FEC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D548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Compliance with </w:t>
            </w:r>
            <w:r>
              <w:rPr>
                <w:rFonts w:ascii="Roboto Mono" w:eastAsia="Roboto Mono" w:hAnsi="Roboto Mono" w:cs="Roboto Mono"/>
                <w:b/>
              </w:rPr>
              <w:t>laws &amp; regulations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116F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Compliance with </w:t>
            </w:r>
            <w:r>
              <w:rPr>
                <w:rFonts w:ascii="Roboto Mono" w:eastAsia="Roboto Mono" w:hAnsi="Roboto Mono" w:cs="Roboto Mono"/>
                <w:b/>
              </w:rPr>
              <w:t>contract terms</w:t>
            </w:r>
          </w:p>
        </w:tc>
      </w:tr>
      <w:tr w:rsidR="00863D1E" w14:paraId="04251312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45CF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F821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Compliance/legal experts or regulators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5F357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Client &amp; vendor teams</w:t>
            </w:r>
          </w:p>
        </w:tc>
      </w:tr>
      <w:tr w:rsidR="00863D1E" w14:paraId="19F958A5" w14:textId="77777777" w:rsidTr="0055566F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95170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FC80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Legal approval &amp; safety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6090" w14:textId="77777777" w:rsidR="00863D1E" w:rsidRDefault="00863D1E" w:rsidP="005556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Contractual agreement fulfillment</w:t>
            </w:r>
          </w:p>
        </w:tc>
      </w:tr>
    </w:tbl>
    <w:p w14:paraId="0DCA6DBD" w14:textId="77777777" w:rsidR="00863D1E" w:rsidRDefault="00863D1E" w:rsidP="00B4329F">
      <w:r>
        <w:pict w14:anchorId="121CF546">
          <v:rect id="_x0000_i1033" style="width:0;height:1.5pt" o:hralign="center" o:hrstd="t" o:hr="t" fillcolor="#a0a0a0" stroked="f"/>
        </w:pict>
      </w:r>
    </w:p>
    <w:p w14:paraId="29E09D30" w14:textId="77777777" w:rsidR="00863D1E" w:rsidRDefault="00863D1E" w:rsidP="00B4329F"/>
    <w:p w14:paraId="28FB16C0" w14:textId="77777777" w:rsidR="00863D1E" w:rsidRDefault="00863D1E"/>
    <w:p w14:paraId="743D8FE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2051"/>
    <w:multiLevelType w:val="multilevel"/>
    <w:tmpl w:val="E0629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541955"/>
    <w:multiLevelType w:val="multilevel"/>
    <w:tmpl w:val="ED044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53406"/>
    <w:multiLevelType w:val="multilevel"/>
    <w:tmpl w:val="0046E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97782C"/>
    <w:multiLevelType w:val="multilevel"/>
    <w:tmpl w:val="EE502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AF7F28"/>
    <w:multiLevelType w:val="multilevel"/>
    <w:tmpl w:val="DF682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7345932">
    <w:abstractNumId w:val="3"/>
  </w:num>
  <w:num w:numId="2" w16cid:durableId="957369166">
    <w:abstractNumId w:val="1"/>
  </w:num>
  <w:num w:numId="3" w16cid:durableId="2006974608">
    <w:abstractNumId w:val="0"/>
  </w:num>
  <w:num w:numId="4" w16cid:durableId="1513765406">
    <w:abstractNumId w:val="2"/>
  </w:num>
  <w:num w:numId="5" w16cid:durableId="211507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1E"/>
    <w:rsid w:val="002D1F4F"/>
    <w:rsid w:val="00711B4D"/>
    <w:rsid w:val="007E473B"/>
    <w:rsid w:val="00863D1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658C"/>
  <w15:chartTrackingRefBased/>
  <w15:docId w15:val="{696D2ACD-E2FA-45A0-882B-AB9CE788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