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D8B5" w14:textId="77777777" w:rsidR="000A260A" w:rsidRDefault="000A260A" w:rsidP="00CD756B">
      <w:pPr>
        <w:pStyle w:val="Heading1"/>
      </w:pPr>
      <w:bookmarkStart w:id="0" w:name="_vwaxxhc72q9b" w:colFirst="0" w:colLast="0"/>
      <w:bookmarkEnd w:id="0"/>
      <w:r>
        <w:t>Test Techniques</w:t>
      </w:r>
    </w:p>
    <w:p w14:paraId="2F9F775D" w14:textId="77777777" w:rsidR="000A260A" w:rsidRDefault="000A260A" w:rsidP="00CD756B">
      <w:pPr>
        <w:pStyle w:val="Heading2"/>
      </w:pPr>
      <w:bookmarkStart w:id="1" w:name="_4aehlckv91vs" w:colFirst="0" w:colLast="0"/>
      <w:bookmarkEnd w:id="1"/>
      <w:r>
        <w:t>What is Test Techniques</w:t>
      </w:r>
    </w:p>
    <w:p w14:paraId="13B2FBEF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477CECC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Techniques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methods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approaches</w:t>
      </w:r>
      <w:r>
        <w:rPr>
          <w:rFonts w:ascii="Roboto Mono" w:eastAsia="Roboto Mono" w:hAnsi="Roboto Mono" w:cs="Roboto Mono"/>
        </w:rPr>
        <w:t xml:space="preserve"> used to design test cases — basically,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we 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1345532F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guide testers in </w:t>
      </w:r>
      <w:r>
        <w:rPr>
          <w:rFonts w:ascii="Roboto Mono" w:eastAsia="Roboto Mono" w:hAnsi="Roboto Mono" w:cs="Roboto Mono"/>
          <w:b/>
        </w:rPr>
        <w:t>selecting test conditions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creating test cases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maximizing coverage</w:t>
      </w:r>
      <w:r>
        <w:rPr>
          <w:rFonts w:ascii="Roboto Mono" w:eastAsia="Roboto Mono" w:hAnsi="Roboto Mono" w:cs="Roboto Mono"/>
        </w:rPr>
        <w:t xml:space="preserve"> with the least effort and time.</w:t>
      </w:r>
    </w:p>
    <w:p w14:paraId="6594FB34" w14:textId="77777777" w:rsidR="000A260A" w:rsidRDefault="000A260A" w:rsidP="00CD756B">
      <w:r>
        <w:pict w14:anchorId="6ECD0A7A">
          <v:rect id="_x0000_i1025" style="width:0;height:1.5pt" o:hralign="center" o:hrstd="t" o:hr="t" fillcolor="#a0a0a0" stroked="f"/>
        </w:pict>
      </w:r>
    </w:p>
    <w:p w14:paraId="1F75DE86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48qdzmcp0sdm" w:colFirst="0" w:colLast="0"/>
      <w:bookmarkEnd w:id="2"/>
      <w:r>
        <w:rPr>
          <w:b/>
          <w:sz w:val="34"/>
          <w:szCs w:val="34"/>
        </w:rPr>
        <w:t>Why Test Techniques Matter</w:t>
      </w:r>
    </w:p>
    <w:p w14:paraId="07E66BFC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DC969F4" w14:textId="77777777" w:rsidR="000A260A" w:rsidRDefault="000A260A" w:rsidP="000A260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important areas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29374" w14:textId="77777777" w:rsidR="000A260A" w:rsidRDefault="000A260A" w:rsidP="000A26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instead of random testing.</w:t>
      </w:r>
      <w:r>
        <w:rPr>
          <w:rFonts w:ascii="Roboto Mono" w:eastAsia="Roboto Mono" w:hAnsi="Roboto Mono" w:cs="Roboto Mono"/>
        </w:rPr>
        <w:br/>
      </w:r>
    </w:p>
    <w:p w14:paraId="4F0F8C80" w14:textId="77777777" w:rsidR="000A260A" w:rsidRDefault="000A260A" w:rsidP="000A26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defect detection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8DEFA8" w14:textId="77777777" w:rsidR="000A260A" w:rsidRDefault="000A260A" w:rsidP="000A260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Allow </w:t>
      </w:r>
      <w:r>
        <w:rPr>
          <w:rFonts w:ascii="Roboto Mono" w:eastAsia="Roboto Mono" w:hAnsi="Roboto Mono" w:cs="Roboto Mono"/>
          <w:b/>
        </w:rPr>
        <w:t>repeatability</w:t>
      </w:r>
      <w:r>
        <w:rPr>
          <w:rFonts w:ascii="Roboto Mono" w:eastAsia="Roboto Mono" w:hAnsi="Roboto Mono" w:cs="Roboto Mono"/>
        </w:rPr>
        <w:t xml:space="preserve"> — other testers can follow the same logic.</w:t>
      </w:r>
      <w:r>
        <w:rPr>
          <w:rFonts w:ascii="Roboto Mono" w:eastAsia="Roboto Mono" w:hAnsi="Roboto Mono" w:cs="Roboto Mono"/>
        </w:rPr>
        <w:br/>
      </w:r>
    </w:p>
    <w:p w14:paraId="3A2FBBC0" w14:textId="77777777" w:rsidR="000A260A" w:rsidRDefault="000A260A" w:rsidP="00CD756B">
      <w:r>
        <w:pict w14:anchorId="4B17DD7C">
          <v:rect id="_x0000_i1026" style="width:0;height:1.5pt" o:hralign="center" o:hrstd="t" o:hr="t" fillcolor="#a0a0a0" stroked="f"/>
        </w:pict>
      </w:r>
    </w:p>
    <w:p w14:paraId="544285AC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jnrii9mkjsd" w:colFirst="0" w:colLast="0"/>
      <w:bookmarkEnd w:id="3"/>
      <w:r>
        <w:rPr>
          <w:b/>
          <w:sz w:val="34"/>
          <w:szCs w:val="34"/>
        </w:rPr>
        <w:t>Main Categories of Test Techniques</w:t>
      </w:r>
    </w:p>
    <w:p w14:paraId="170EF7EB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4" w:name="_jp7g8wyonqry" w:colFirst="0" w:colLast="0"/>
      <w:bookmarkEnd w:id="4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1️⃣ Black-Box Techniques </w:t>
      </w:r>
      <w:r>
        <w:rPr>
          <w:b/>
          <w:i/>
          <w:color w:val="000000"/>
          <w:sz w:val="26"/>
          <w:szCs w:val="26"/>
        </w:rPr>
        <w:t>(focus on inputs/outputs without knowing internal code)</w:t>
      </w:r>
    </w:p>
    <w:p w14:paraId="3449C372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CDBB46C" w14:textId="77777777" w:rsidR="000A260A" w:rsidRDefault="000A260A" w:rsidP="000A260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</w:rPr>
        <w:t xml:space="preserve"> – Divide inputs into groups that should behave the same.</w:t>
      </w:r>
      <w:r>
        <w:rPr>
          <w:rFonts w:ascii="Roboto Mono" w:eastAsia="Roboto Mono" w:hAnsi="Roboto Mono" w:cs="Roboto Mono"/>
        </w:rPr>
        <w:br/>
      </w:r>
    </w:p>
    <w:p w14:paraId="63A55C10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– Test values at, just below, and just above boundaries.</w:t>
      </w:r>
      <w:r>
        <w:rPr>
          <w:rFonts w:ascii="Roboto Mono" w:eastAsia="Roboto Mono" w:hAnsi="Roboto Mono" w:cs="Roboto Mono"/>
        </w:rPr>
        <w:br/>
      </w:r>
    </w:p>
    <w:p w14:paraId="59C9C0EE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– Use tables for complex business rules.</w:t>
      </w:r>
      <w:r>
        <w:rPr>
          <w:rFonts w:ascii="Roboto Mono" w:eastAsia="Roboto Mono" w:hAnsi="Roboto Mono" w:cs="Roboto Mono"/>
        </w:rPr>
        <w:br/>
      </w:r>
    </w:p>
    <w:p w14:paraId="2BFB529D" w14:textId="77777777" w:rsidR="000A260A" w:rsidRDefault="000A260A" w:rsidP="000A260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– Test how the system behaves in different states.</w:t>
      </w:r>
      <w:r>
        <w:rPr>
          <w:rFonts w:ascii="Roboto Mono" w:eastAsia="Roboto Mono" w:hAnsi="Roboto Mono" w:cs="Roboto Mono"/>
        </w:rPr>
        <w:br/>
      </w:r>
    </w:p>
    <w:p w14:paraId="639D16F1" w14:textId="77777777" w:rsidR="000A260A" w:rsidRDefault="000A260A" w:rsidP="000A260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– Test user workflows as described in use cases.</w:t>
      </w:r>
      <w:r>
        <w:br/>
      </w:r>
    </w:p>
    <w:p w14:paraId="1C860773" w14:textId="77777777" w:rsidR="000A260A" w:rsidRDefault="000A260A" w:rsidP="00CD756B">
      <w:r>
        <w:pict w14:anchorId="6D98BEED">
          <v:rect id="_x0000_i1027" style="width:0;height:1.5pt" o:hralign="center" o:hrstd="t" o:hr="t" fillcolor="#a0a0a0" stroked="f"/>
        </w:pict>
      </w:r>
    </w:p>
    <w:p w14:paraId="5CD88FD5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5" w:name="_4ifnt1q27373" w:colFirst="0" w:colLast="0"/>
      <w:bookmarkEnd w:id="5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2️⃣ White-Box Techniques </w:t>
      </w:r>
      <w:r>
        <w:rPr>
          <w:b/>
          <w:i/>
          <w:color w:val="000000"/>
          <w:sz w:val="26"/>
          <w:szCs w:val="26"/>
        </w:rPr>
        <w:t>(focus on internal code and logic)</w:t>
      </w:r>
    </w:p>
    <w:p w14:paraId="7B12BC09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8C4A76C" w14:textId="77777777" w:rsidR="000A260A" w:rsidRDefault="000A260A" w:rsidP="000A260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 each line of code runs at least once.</w:t>
      </w:r>
      <w:r>
        <w:rPr>
          <w:rFonts w:ascii="Roboto Mono" w:eastAsia="Roboto Mono" w:hAnsi="Roboto Mono" w:cs="Roboto Mono"/>
        </w:rPr>
        <w:br/>
      </w:r>
    </w:p>
    <w:p w14:paraId="4B57A157" w14:textId="77777777" w:rsidR="000A260A" w:rsidRDefault="000A260A" w:rsidP="000A260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Branch/Decision Coverage</w:t>
      </w:r>
      <w:r>
        <w:rPr>
          <w:rFonts w:ascii="Roboto Mono" w:eastAsia="Roboto Mono" w:hAnsi="Roboto Mono" w:cs="Roboto Mono"/>
        </w:rPr>
        <w:t xml:space="preserve"> – Ensure each decision (true/false) is tested.</w:t>
      </w:r>
      <w:r>
        <w:rPr>
          <w:rFonts w:ascii="Roboto Mono" w:eastAsia="Roboto Mono" w:hAnsi="Roboto Mono" w:cs="Roboto Mono"/>
        </w:rPr>
        <w:br/>
      </w:r>
    </w:p>
    <w:p w14:paraId="7BD56EE7" w14:textId="77777777" w:rsidR="000A260A" w:rsidRDefault="000A260A" w:rsidP="000A260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Test all possible execution paths.</w:t>
      </w:r>
      <w:r>
        <w:rPr>
          <w:rFonts w:ascii="Roboto Mono" w:eastAsia="Roboto Mono" w:hAnsi="Roboto Mono" w:cs="Roboto Mono"/>
        </w:rPr>
        <w:br/>
      </w:r>
    </w:p>
    <w:p w14:paraId="460C8E20" w14:textId="77777777" w:rsidR="000A260A" w:rsidRDefault="000A260A" w:rsidP="000A260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Test all logical conditions individually.</w:t>
      </w:r>
      <w:r>
        <w:rPr>
          <w:rFonts w:ascii="Roboto Mono" w:eastAsia="Roboto Mono" w:hAnsi="Roboto Mono" w:cs="Roboto Mono"/>
        </w:rPr>
        <w:br/>
      </w:r>
    </w:p>
    <w:p w14:paraId="6AB5455A" w14:textId="77777777" w:rsidR="000A260A" w:rsidRDefault="000A260A" w:rsidP="00CD756B">
      <w:r>
        <w:pict w14:anchorId="17E184FC">
          <v:rect id="_x0000_i1028" style="width:0;height:1.5pt" o:hralign="center" o:hrstd="t" o:hr="t" fillcolor="#a0a0a0" stroked="f"/>
        </w:pict>
      </w:r>
    </w:p>
    <w:p w14:paraId="473284D5" w14:textId="77777777" w:rsidR="000A260A" w:rsidRDefault="000A260A" w:rsidP="00CD756B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6" w:name="_ciy45xynvvbb" w:colFirst="0" w:colLast="0"/>
      <w:bookmarkEnd w:id="6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3️⃣ Experience-Based Techniques </w:t>
      </w:r>
      <w:r>
        <w:rPr>
          <w:b/>
          <w:i/>
          <w:color w:val="000000"/>
          <w:sz w:val="26"/>
          <w:szCs w:val="26"/>
        </w:rPr>
        <w:t>(use tester knowledge and intuition)</w:t>
      </w:r>
    </w:p>
    <w:p w14:paraId="781EB1DF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C9AB7B0" w14:textId="77777777" w:rsidR="000A260A" w:rsidRDefault="000A260A" w:rsidP="000A260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– Based on past defects and experience.</w:t>
      </w:r>
      <w:r>
        <w:rPr>
          <w:rFonts w:ascii="Roboto Mono" w:eastAsia="Roboto Mono" w:hAnsi="Roboto Mono" w:cs="Roboto Mono"/>
        </w:rPr>
        <w:br/>
      </w:r>
    </w:p>
    <w:p w14:paraId="6685C88E" w14:textId="77777777" w:rsidR="000A260A" w:rsidRDefault="000A260A" w:rsidP="000A260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– Simultaneous learning, test design, and execution.</w:t>
      </w:r>
      <w:r>
        <w:rPr>
          <w:rFonts w:ascii="Roboto Mono" w:eastAsia="Roboto Mono" w:hAnsi="Roboto Mono" w:cs="Roboto Mono"/>
        </w:rPr>
        <w:br/>
      </w:r>
    </w:p>
    <w:p w14:paraId="356BE5D3" w14:textId="77777777" w:rsidR="000A260A" w:rsidRDefault="000A260A" w:rsidP="000A260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– Guided by predefined checklists.</w:t>
      </w:r>
      <w:r>
        <w:rPr>
          <w:rFonts w:ascii="Roboto Mono" w:eastAsia="Roboto Mono" w:hAnsi="Roboto Mono" w:cs="Roboto Mono"/>
        </w:rPr>
        <w:br/>
      </w:r>
    </w:p>
    <w:p w14:paraId="075C9B42" w14:textId="77777777" w:rsidR="000A260A" w:rsidRDefault="000A260A" w:rsidP="00CD756B">
      <w:r>
        <w:pict w14:anchorId="41B766D4">
          <v:rect id="_x0000_i1029" style="width:0;height:1.5pt" o:hralign="center" o:hrstd="t" o:hr="t" fillcolor="#a0a0a0" stroked="f"/>
        </w:pict>
      </w:r>
    </w:p>
    <w:p w14:paraId="06BCF105" w14:textId="77777777" w:rsidR="000A260A" w:rsidRDefault="000A260A" w:rsidP="00CD756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yky6k8688jsl" w:colFirst="0" w:colLast="0"/>
      <w:bookmarkEnd w:id="7"/>
      <w:r>
        <w:rPr>
          <w:b/>
          <w:sz w:val="34"/>
          <w:szCs w:val="34"/>
        </w:rPr>
        <w:t>Real-World Example</w:t>
      </w:r>
    </w:p>
    <w:p w14:paraId="19770F95" w14:textId="77777777" w:rsidR="000A260A" w:rsidRDefault="000A260A" w:rsidP="00CD756B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79D748A" w14:textId="77777777" w:rsidR="000A260A" w:rsidRDefault="000A260A" w:rsidP="00CD75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a banking app’s “Transfer Funds” feature.</w:t>
      </w:r>
    </w:p>
    <w:p w14:paraId="3E8C8875" w14:textId="77777777" w:rsidR="000A260A" w:rsidRDefault="000A260A" w:rsidP="000A260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(BVA)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Test transfer amounts of </w:t>
      </w:r>
      <w:r>
        <w:rPr>
          <w:rFonts w:ascii="Roboto Mono" w:eastAsia="Roboto Mono" w:hAnsi="Roboto Mono" w:cs="Roboto Mono"/>
          <w:b/>
        </w:rPr>
        <w:t>$0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$1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$10,001</w:t>
      </w:r>
      <w:r>
        <w:rPr>
          <w:rFonts w:ascii="Roboto Mono" w:eastAsia="Roboto Mono" w:hAnsi="Roboto Mono" w:cs="Roboto Mono"/>
        </w:rPr>
        <w:t xml:space="preserve"> (max limit), plus just below and above limits.</w:t>
      </w:r>
      <w:r>
        <w:rPr>
          <w:rFonts w:ascii="Roboto Mono" w:eastAsia="Roboto Mono" w:hAnsi="Roboto Mono" w:cs="Roboto Mono"/>
        </w:rPr>
        <w:br/>
      </w:r>
    </w:p>
    <w:p w14:paraId="305BBE6E" w14:textId="77777777" w:rsidR="000A260A" w:rsidRDefault="000A260A" w:rsidP="000A260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White-Box (Decision Coverage)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Ensure tests trigger both “sufficient funds” and “insufficient funds” code branches.</w:t>
      </w:r>
      <w:r>
        <w:rPr>
          <w:rFonts w:ascii="Roboto Mono" w:eastAsia="Roboto Mono" w:hAnsi="Roboto Mono" w:cs="Roboto Mono"/>
        </w:rPr>
        <w:br/>
      </w:r>
    </w:p>
    <w:p w14:paraId="4AA55834" w14:textId="77777777" w:rsidR="000A260A" w:rsidRDefault="000A260A" w:rsidP="000A260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Experience-Based (Error Guessing)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Try entering a negative amount, special characters, or extremely large numbers.</w:t>
      </w:r>
      <w:r>
        <w:rPr>
          <w:rFonts w:ascii="Roboto Mono" w:eastAsia="Roboto Mono" w:hAnsi="Roboto Mono" w:cs="Roboto Mono"/>
        </w:rPr>
        <w:br/>
      </w:r>
    </w:p>
    <w:p w14:paraId="44359F5A" w14:textId="77777777" w:rsidR="000A260A" w:rsidRDefault="000A260A" w:rsidP="00CD756B">
      <w:r>
        <w:pict w14:anchorId="33F09E18">
          <v:rect id="_x0000_i1030" style="width:0;height:1.5pt" o:hralign="center" o:hrstd="t" o:hr="t" fillcolor="#a0a0a0" stroked="f"/>
        </w:pict>
      </w:r>
    </w:p>
    <w:p w14:paraId="582F1F14" w14:textId="77777777" w:rsidR="000A260A" w:rsidRDefault="000A260A" w:rsidP="00CD756B"/>
    <w:p w14:paraId="22C824E0" w14:textId="77777777" w:rsidR="000A260A" w:rsidRDefault="000A260A"/>
    <w:p w14:paraId="7ACBD4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08B"/>
    <w:multiLevelType w:val="multilevel"/>
    <w:tmpl w:val="122EE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624EC"/>
    <w:multiLevelType w:val="multilevel"/>
    <w:tmpl w:val="E9200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F588E"/>
    <w:multiLevelType w:val="multilevel"/>
    <w:tmpl w:val="13B2D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D2E8A"/>
    <w:multiLevelType w:val="multilevel"/>
    <w:tmpl w:val="2DD25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A83842"/>
    <w:multiLevelType w:val="multilevel"/>
    <w:tmpl w:val="01764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2703778">
    <w:abstractNumId w:val="1"/>
  </w:num>
  <w:num w:numId="2" w16cid:durableId="812598228">
    <w:abstractNumId w:val="3"/>
  </w:num>
  <w:num w:numId="3" w16cid:durableId="228536096">
    <w:abstractNumId w:val="0"/>
  </w:num>
  <w:num w:numId="4" w16cid:durableId="89351983">
    <w:abstractNumId w:val="2"/>
  </w:num>
  <w:num w:numId="5" w16cid:durableId="208387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0A"/>
    <w:rsid w:val="000A260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E936"/>
  <w15:chartTrackingRefBased/>
  <w15:docId w15:val="{7F9C97FB-0A1F-41FC-83C3-FF4DF67C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