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5A425" w14:textId="77777777" w:rsidR="00AC7C29" w:rsidRPr="00982D1B" w:rsidRDefault="00AC7C29" w:rsidP="0076300C">
      <w:pPr>
        <w:pStyle w:val="Heading1"/>
        <w:rPr>
          <w:rFonts w:eastAsia="Arial"/>
          <w:lang w:val="en"/>
        </w:rPr>
      </w:pPr>
      <w:bookmarkStart w:id="0" w:name="_hxz2vvshfpu7" w:colFirst="0" w:colLast="0"/>
      <w:bookmarkEnd w:id="0"/>
      <w:r w:rsidRPr="00982D1B">
        <w:rPr>
          <w:rFonts w:eastAsia="Arial"/>
          <w:lang w:val="en"/>
        </w:rPr>
        <w:t>Financial Institutions</w:t>
      </w:r>
    </w:p>
    <w:p w14:paraId="3A26CD73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A47C7B" w14:textId="77777777" w:rsidR="00AC7C29" w:rsidRPr="00982D1B" w:rsidRDefault="00AC7C29" w:rsidP="00982D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payment system, </w:t>
      </w: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Institutions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</w:t>
      </w: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backbone of trust and money movement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are </w:t>
      </w: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regulated entities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like </w:t>
      </w: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banks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unions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money institutions (EMIs)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that hold, process, transfer, and settle the funds involved in every payment.</w:t>
      </w:r>
    </w:p>
    <w:p w14:paraId="2A48745E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4C0332">
          <v:rect id="_x0000_i1025" style="width:0;height:1.5pt" o:hralign="center" o:hrstd="t" o:hr="t" fillcolor="#a0a0a0" stroked="f"/>
        </w:pict>
      </w:r>
    </w:p>
    <w:p w14:paraId="38A51364" w14:textId="77777777" w:rsidR="00AC7C29" w:rsidRPr="00982D1B" w:rsidRDefault="00AC7C29" w:rsidP="0076300C">
      <w:pPr>
        <w:pStyle w:val="Heading2"/>
        <w:rPr>
          <w:rFonts w:eastAsia="Arial"/>
          <w:lang w:val="en"/>
        </w:rPr>
      </w:pPr>
      <w:bookmarkStart w:id="1" w:name="_irzcsrjbhm35" w:colFirst="0" w:colLast="0"/>
      <w:bookmarkEnd w:id="1"/>
      <w:r w:rsidRPr="00982D1B">
        <w:rPr>
          <w:rFonts w:ascii="Segoe UI Emoji" w:eastAsia="Arial" w:hAnsi="Segoe UI Emoji" w:cs="Segoe UI Emoji"/>
          <w:lang w:val="en"/>
        </w:rPr>
        <w:t>🧠</w:t>
      </w:r>
      <w:r w:rsidRPr="00982D1B">
        <w:rPr>
          <w:rFonts w:eastAsia="Arial"/>
          <w:lang w:val="en"/>
        </w:rPr>
        <w:t xml:space="preserve"> Simple Definition</w:t>
      </w:r>
    </w:p>
    <w:p w14:paraId="2FE5A39E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C2B865" w14:textId="77777777" w:rsidR="00AC7C29" w:rsidRPr="00982D1B" w:rsidRDefault="00AC7C29" w:rsidP="00982D1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financial institution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licensed organization that manages money on behalf of individuals and businesses — enabling </w:t>
      </w: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transactions, storage, settlement, and reconciliation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a payment system.</w:t>
      </w:r>
    </w:p>
    <w:p w14:paraId="2428C5EC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B2374B3">
          <v:rect id="_x0000_i1026" style="width:0;height:1.5pt" o:hralign="center" o:hrstd="t" o:hr="t" fillcolor="#a0a0a0" stroked="f"/>
        </w:pict>
      </w:r>
    </w:p>
    <w:p w14:paraId="4B3DB04C" w14:textId="77777777" w:rsidR="00AC7C29" w:rsidRPr="00982D1B" w:rsidRDefault="00AC7C29" w:rsidP="0076300C">
      <w:pPr>
        <w:pStyle w:val="Heading2"/>
        <w:rPr>
          <w:rFonts w:eastAsia="Arial"/>
          <w:lang w:val="en"/>
        </w:rPr>
      </w:pPr>
      <w:bookmarkStart w:id="2" w:name="_iqmuuu811ccf" w:colFirst="0" w:colLast="0"/>
      <w:bookmarkEnd w:id="2"/>
      <w:r w:rsidRPr="00982D1B">
        <w:rPr>
          <w:rFonts w:ascii="Segoe UI Emoji" w:eastAsia="Arial" w:hAnsi="Segoe UI Emoji" w:cs="Segoe UI Emoji"/>
          <w:lang w:val="en"/>
        </w:rPr>
        <w:t>🏛️</w:t>
      </w:r>
      <w:r w:rsidRPr="00982D1B">
        <w:rPr>
          <w:rFonts w:eastAsia="Arial"/>
          <w:lang w:val="en"/>
        </w:rPr>
        <w:t xml:space="preserve"> Examples of Financial Institutions</w:t>
      </w:r>
    </w:p>
    <w:p w14:paraId="18A12AFA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9FA8AB7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40C135" wp14:editId="1140E15A">
            <wp:extent cx="5943600" cy="1993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4760"/>
      </w:tblGrid>
      <w:tr w:rsidR="00AC7C29" w:rsidRPr="00982D1B" w14:paraId="6A57EB68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87CC7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7A028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AC7C29" w:rsidRPr="00982D1B" w14:paraId="13AA1A61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EDC8F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Issuing Banks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02360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Banque Misr, QNB, National Bank of Egypt</w:t>
            </w:r>
          </w:p>
        </w:tc>
      </w:tr>
      <w:tr w:rsidR="00AC7C29" w:rsidRPr="00982D1B" w14:paraId="06D308D9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2C27E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Acquiring Banks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C5202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CIB, NBE (for merchants via Paymob, etc.)</w:t>
            </w:r>
          </w:p>
        </w:tc>
      </w:tr>
      <w:tr w:rsidR="00AC7C29" w:rsidRPr="00982D1B" w14:paraId="729C2204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71285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Banks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E602B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Bank of Egypt (CBE), Federal Reserve</w:t>
            </w:r>
          </w:p>
        </w:tc>
      </w:tr>
      <w:tr w:rsidR="00AC7C29" w:rsidRPr="00982D1B" w14:paraId="4FE0CB6E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1EFD5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Wallet Banks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AC4D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Instapay, STC Pay</w:t>
            </w:r>
          </w:p>
        </w:tc>
      </w:tr>
      <w:tr w:rsidR="00AC7C29" w:rsidRPr="00982D1B" w14:paraId="4BC6E396" w14:textId="77777777" w:rsidTr="00946108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92368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EMIs (Europe/MENA)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054EC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Revolut, N26, Thndr (licensed fintechs)</w:t>
            </w:r>
          </w:p>
        </w:tc>
      </w:tr>
    </w:tbl>
    <w:p w14:paraId="2815C317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11FE09">
          <v:rect id="_x0000_i1027" style="width:0;height:1.5pt" o:hralign="center" o:hrstd="t" o:hr="t" fillcolor="#a0a0a0" stroked="f"/>
        </w:pict>
      </w:r>
    </w:p>
    <w:p w14:paraId="65EA1BC6" w14:textId="77777777" w:rsidR="00AC7C29" w:rsidRPr="00982D1B" w:rsidRDefault="00AC7C29" w:rsidP="0076300C">
      <w:pPr>
        <w:pStyle w:val="Heading2"/>
        <w:rPr>
          <w:rFonts w:eastAsia="Arial"/>
          <w:lang w:val="en"/>
        </w:rPr>
      </w:pPr>
      <w:bookmarkStart w:id="3" w:name="_robfpgn118t7" w:colFirst="0" w:colLast="0"/>
      <w:bookmarkEnd w:id="3"/>
      <w:r w:rsidRPr="00982D1B">
        <w:rPr>
          <w:rFonts w:ascii="Segoe UI Emoji" w:eastAsia="Arial" w:hAnsi="Segoe UI Emoji" w:cs="Segoe UI Emoji"/>
          <w:lang w:val="en"/>
        </w:rPr>
        <w:t>🔄</w:t>
      </w:r>
      <w:r w:rsidRPr="00982D1B">
        <w:rPr>
          <w:rFonts w:eastAsia="Arial"/>
          <w:lang w:val="en"/>
        </w:rPr>
        <w:t xml:space="preserve"> Roles in a Payment System</w:t>
      </w:r>
    </w:p>
    <w:p w14:paraId="613873A3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B925F5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4B458F" wp14:editId="24B851D3">
            <wp:extent cx="5943600" cy="1955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F1F781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6905"/>
      </w:tblGrid>
      <w:tr w:rsidR="00AC7C29" w:rsidRPr="00982D1B" w14:paraId="643CC8D6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0DEFD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7628E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They Do</w:t>
            </w:r>
          </w:p>
        </w:tc>
      </w:tr>
      <w:tr w:rsidR="00AC7C29" w:rsidRPr="00982D1B" w14:paraId="22FD2107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9F20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Issuing Bank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238E2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Issues cards to customers; approves or declines transactions</w:t>
            </w:r>
          </w:p>
        </w:tc>
      </w:tr>
      <w:tr w:rsidR="00AC7C29" w:rsidRPr="00982D1B" w14:paraId="0773AB6F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C4CF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Acquiring Bank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32D09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Accepts payments on behalf of merchants; settles funds</w:t>
            </w:r>
          </w:p>
        </w:tc>
      </w:tr>
      <w:tr w:rsidR="00AC7C29" w:rsidRPr="00982D1B" w14:paraId="5CDA36CB" w14:textId="77777777" w:rsidTr="00946108">
        <w:trPr>
          <w:trHeight w:val="51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469DB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Bank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E0107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Regulates money supply, payment systems, and interbank transfers</w:t>
            </w:r>
          </w:p>
        </w:tc>
      </w:tr>
      <w:tr w:rsidR="00AC7C29" w:rsidRPr="00982D1B" w14:paraId="22C67A74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4EE00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Clearing House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B5130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Matches, clears, and coordinates payments between banks (e.g., ACH)</w:t>
            </w:r>
          </w:p>
        </w:tc>
      </w:tr>
      <w:tr w:rsidR="00AC7C29" w:rsidRPr="00982D1B" w14:paraId="682F22DD" w14:textId="77777777" w:rsidTr="00946108">
        <w:trPr>
          <w:trHeight w:val="8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469B7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E-Money Institution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86673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and transfers digital funds under regulatory licenses</w:t>
            </w:r>
          </w:p>
        </w:tc>
      </w:tr>
    </w:tbl>
    <w:p w14:paraId="7359775C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27C695">
          <v:rect id="_x0000_i1028" style="width:0;height:1.5pt" o:hralign="center" o:hrstd="t" o:hr="t" fillcolor="#a0a0a0" stroked="f"/>
        </w:pict>
      </w:r>
    </w:p>
    <w:p w14:paraId="4A450706" w14:textId="77777777" w:rsidR="00AC7C29" w:rsidRPr="00982D1B" w:rsidRDefault="00AC7C29" w:rsidP="0076300C">
      <w:pPr>
        <w:pStyle w:val="Heading2"/>
        <w:rPr>
          <w:rFonts w:eastAsia="Arial"/>
          <w:lang w:val="en"/>
        </w:rPr>
      </w:pPr>
      <w:bookmarkStart w:id="4" w:name="_yd72y02mhqv4" w:colFirst="0" w:colLast="0"/>
      <w:bookmarkEnd w:id="4"/>
      <w:r w:rsidRPr="00982D1B">
        <w:rPr>
          <w:rFonts w:ascii="Segoe UI Emoji" w:eastAsia="Arial" w:hAnsi="Segoe UI Emoji" w:cs="Segoe UI Emoji"/>
          <w:lang w:val="en"/>
        </w:rPr>
        <w:t>💡</w:t>
      </w:r>
      <w:r w:rsidRPr="00982D1B">
        <w:rPr>
          <w:rFonts w:eastAsia="Arial"/>
          <w:lang w:val="en"/>
        </w:rPr>
        <w:t xml:space="preserve"> Why They Matter in Payments</w:t>
      </w:r>
    </w:p>
    <w:p w14:paraId="552B3BBB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9F6ADE" w14:textId="77777777" w:rsidR="00AC7C29" w:rsidRPr="00982D1B" w:rsidRDefault="00AC7C29" w:rsidP="00982D1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Trust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They are regulated, licensed, and audited.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D3C31A" w14:textId="77777777" w:rsidR="00AC7C29" w:rsidRPr="00982D1B" w:rsidRDefault="00AC7C29" w:rsidP="00982D1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Liquidity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They provide the actual funds used in payments.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F0B169" w14:textId="77777777" w:rsidR="00AC7C29" w:rsidRPr="00982D1B" w:rsidRDefault="00AC7C29" w:rsidP="00982D1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They ensure that funds move from payer to payee accounts.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D2D161" w14:textId="77777777" w:rsidR="00AC7C29" w:rsidRPr="00982D1B" w:rsidRDefault="00AC7C29" w:rsidP="00982D1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Dispute handling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They handle fraud, chargebacks, and reversals.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B72D9D" w14:textId="77777777" w:rsidR="00AC7C29" w:rsidRPr="00982D1B" w:rsidRDefault="00AC7C29" w:rsidP="00982D1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Compliance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They enforce AML (Anti-Money Laundering) and KYC (Know Your Customer) rules.</w:t>
      </w:r>
      <w:r w:rsidRPr="00982D1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5D9C6E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FA29CA">
          <v:rect id="_x0000_i1029" style="width:0;height:1.5pt" o:hralign="center" o:hrstd="t" o:hr="t" fillcolor="#a0a0a0" stroked="f"/>
        </w:pict>
      </w:r>
    </w:p>
    <w:p w14:paraId="3846EAE0" w14:textId="77777777" w:rsidR="00AC7C29" w:rsidRPr="00982D1B" w:rsidRDefault="00AC7C29" w:rsidP="0076300C">
      <w:pPr>
        <w:pStyle w:val="Heading2"/>
        <w:rPr>
          <w:rFonts w:eastAsia="Arial"/>
          <w:lang w:val="en"/>
        </w:rPr>
      </w:pPr>
      <w:bookmarkStart w:id="5" w:name="_9dt44saoq9a" w:colFirst="0" w:colLast="0"/>
      <w:bookmarkEnd w:id="5"/>
      <w:r w:rsidRPr="00982D1B">
        <w:rPr>
          <w:rFonts w:ascii="Segoe UI Emoji" w:eastAsia="Arial" w:hAnsi="Segoe UI Emoji" w:cs="Segoe UI Emoji"/>
          <w:lang w:val="en"/>
        </w:rPr>
        <w:t>📦</w:t>
      </w:r>
      <w:r w:rsidRPr="00982D1B">
        <w:rPr>
          <w:rFonts w:eastAsia="Arial"/>
          <w:lang w:val="en"/>
        </w:rPr>
        <w:t xml:space="preserve"> In a Real Payment Flow Example</w:t>
      </w:r>
    </w:p>
    <w:p w14:paraId="13AD5A39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6AF965" w14:textId="77777777" w:rsidR="00AC7C29" w:rsidRPr="00982D1B" w:rsidRDefault="00AC7C29" w:rsidP="00982D1B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982D1B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🧾</w:t>
      </w:r>
      <w:r w:rsidRPr="00982D1B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You Pay Online Using a Visa Card:</w:t>
      </w:r>
    </w:p>
    <w:p w14:paraId="2EEE9CD7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2222DF" wp14:editId="06A07B7D">
            <wp:extent cx="5943600" cy="16256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4595"/>
      </w:tblGrid>
      <w:tr w:rsidR="00AC7C29" w:rsidRPr="00982D1B" w14:paraId="5D333258" w14:textId="77777777" w:rsidTr="00946108">
        <w:trPr>
          <w:trHeight w:val="51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3B568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30D55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Financial Institution Involved</w:t>
            </w:r>
          </w:p>
        </w:tc>
      </w:tr>
      <w:tr w:rsidR="00AC7C29" w:rsidRPr="00982D1B" w14:paraId="0642BAB7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F4A37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Card issued by your bank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ED735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👉</w:t>
            </w: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Issuing Bank</w:t>
            </w: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Banque Misr)</w:t>
            </w:r>
          </w:p>
        </w:tc>
      </w:tr>
      <w:tr w:rsidR="00AC7C29" w:rsidRPr="00982D1B" w14:paraId="096D14AC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A345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Merchant receives funds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16F06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👉</w:t>
            </w: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Acquiring Bank</w:t>
            </w: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CIB)</w:t>
            </w:r>
          </w:p>
        </w:tc>
      </w:tr>
      <w:tr w:rsidR="00AC7C29" w:rsidRPr="00982D1B" w14:paraId="6DD86728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B5A5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Money routed securely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B4666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👉</w:t>
            </w: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Card Network + Central Bank systems</w:t>
            </w:r>
          </w:p>
        </w:tc>
      </w:tr>
      <w:tr w:rsidR="00AC7C29" w:rsidRPr="00982D1B" w14:paraId="28525701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A5AE6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Regulatory oversight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DFCA7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👉</w:t>
            </w: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Bank of Egypt</w:t>
            </w:r>
          </w:p>
        </w:tc>
      </w:tr>
    </w:tbl>
    <w:p w14:paraId="79E08E03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AE1FE8">
          <v:rect id="_x0000_i1030" style="width:0;height:1.5pt" o:hralign="center" o:hrstd="t" o:hr="t" fillcolor="#a0a0a0" stroked="f"/>
        </w:pict>
      </w:r>
    </w:p>
    <w:p w14:paraId="36B50253" w14:textId="77777777" w:rsidR="00AC7C29" w:rsidRPr="00982D1B" w:rsidRDefault="00AC7C29" w:rsidP="0076300C">
      <w:pPr>
        <w:pStyle w:val="Heading2"/>
        <w:rPr>
          <w:rFonts w:eastAsia="Arial"/>
          <w:lang w:val="en"/>
        </w:rPr>
      </w:pPr>
      <w:bookmarkStart w:id="6" w:name="_lpu5q5wjcn14" w:colFirst="0" w:colLast="0"/>
      <w:bookmarkEnd w:id="6"/>
      <w:r w:rsidRPr="00982D1B">
        <w:rPr>
          <w:rFonts w:ascii="Segoe UI Emoji" w:eastAsia="Arial" w:hAnsi="Segoe UI Emoji" w:cs="Segoe UI Emoji"/>
          <w:lang w:val="en"/>
        </w:rPr>
        <w:t>🔐</w:t>
      </w:r>
      <w:r w:rsidRPr="00982D1B">
        <w:rPr>
          <w:rFonts w:eastAsia="Arial"/>
          <w:lang w:val="en"/>
        </w:rPr>
        <w:t xml:space="preserve"> Security &amp; Legal Roles</w:t>
      </w:r>
    </w:p>
    <w:p w14:paraId="59270018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3B7FAC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0AFBA6" wp14:editId="0464C628">
            <wp:extent cx="5943600" cy="1917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9DB2FE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10"/>
        <w:gridCol w:w="2645"/>
      </w:tblGrid>
      <w:tr w:rsidR="00AC7C29" w:rsidRPr="00982D1B" w14:paraId="0D479806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87505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E03E1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Institution Type</w:t>
            </w:r>
          </w:p>
        </w:tc>
      </w:tr>
      <w:tr w:rsidR="00AC7C29" w:rsidRPr="00982D1B" w14:paraId="1D61E9AF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FC406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user balances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FC33E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Banks, eWallet providers</w:t>
            </w:r>
          </w:p>
        </w:tc>
      </w:tr>
      <w:tr w:rsidR="00AC7C29" w:rsidRPr="00982D1B" w14:paraId="74C4DC90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E8EFA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Issue refund or chargeback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FF3B2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Issuing bank</w:t>
            </w:r>
          </w:p>
        </w:tc>
      </w:tr>
      <w:tr w:rsidR="00AC7C29" w:rsidRPr="00982D1B" w14:paraId="62D2DFBF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E658A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Approve credit or limit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A4842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Issuing bank</w:t>
            </w:r>
          </w:p>
        </w:tc>
      </w:tr>
      <w:tr w:rsidR="00AC7C29" w:rsidRPr="00982D1B" w14:paraId="33F4A042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7F13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KYC / AML enforcement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DC9D4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regulated institutions</w:t>
            </w:r>
          </w:p>
        </w:tc>
      </w:tr>
      <w:tr w:rsidR="00AC7C29" w:rsidRPr="00982D1B" w14:paraId="2D297D25" w14:textId="77777777" w:rsidTr="00946108">
        <w:trPr>
          <w:trHeight w:val="515"/>
        </w:trPr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4E070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Audit trails / reports</w:t>
            </w:r>
          </w:p>
        </w:tc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30813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Banks, EMIs</w:t>
            </w:r>
          </w:p>
        </w:tc>
      </w:tr>
    </w:tbl>
    <w:p w14:paraId="2BB2CFC8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129E83">
          <v:rect id="_x0000_i1031" style="width:0;height:1.5pt" o:hralign="center" o:hrstd="t" o:hr="t" fillcolor="#a0a0a0" stroked="f"/>
        </w:pict>
      </w:r>
    </w:p>
    <w:p w14:paraId="05D9EF3F" w14:textId="77777777" w:rsidR="00AC7C29" w:rsidRPr="00982D1B" w:rsidRDefault="00AC7C29" w:rsidP="0076300C">
      <w:pPr>
        <w:pStyle w:val="Heading2"/>
        <w:rPr>
          <w:rFonts w:eastAsia="Arial"/>
          <w:lang w:val="en"/>
        </w:rPr>
      </w:pPr>
      <w:bookmarkStart w:id="7" w:name="_15lyrnxx4l0h" w:colFirst="0" w:colLast="0"/>
      <w:bookmarkEnd w:id="7"/>
      <w:r w:rsidRPr="00982D1B">
        <w:rPr>
          <w:rFonts w:ascii="Segoe UI Emoji" w:eastAsia="Arial" w:hAnsi="Segoe UI Emoji" w:cs="Segoe UI Emoji"/>
          <w:lang w:val="en"/>
        </w:rPr>
        <w:t>🧠</w:t>
      </w:r>
      <w:r w:rsidRPr="00982D1B">
        <w:rPr>
          <w:rFonts w:eastAsia="Arial"/>
          <w:lang w:val="en"/>
        </w:rPr>
        <w:t xml:space="preserve"> Summary</w:t>
      </w:r>
    </w:p>
    <w:p w14:paraId="14BBF139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21C711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2D1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57C0FC" wp14:editId="239362A2">
            <wp:extent cx="5943600" cy="1244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E82DB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5120"/>
      </w:tblGrid>
      <w:tr w:rsidR="00AC7C29" w:rsidRPr="00982D1B" w14:paraId="26829384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F07CA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AB084" w14:textId="77777777" w:rsidR="00AC7C29" w:rsidRPr="00982D1B" w:rsidRDefault="00AC7C29" w:rsidP="00982D1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Financial Institutions</w:t>
            </w:r>
          </w:p>
        </w:tc>
      </w:tr>
      <w:tr w:rsidR="00AC7C29" w:rsidRPr="00982D1B" w14:paraId="12CCE13B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20771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they are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467C0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Licensed bodies managing and moving money</w:t>
            </w:r>
          </w:p>
        </w:tc>
      </w:tr>
      <w:tr w:rsidR="00AC7C29" w:rsidRPr="00982D1B" w14:paraId="165C78A0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5BEA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Why they matter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804CA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 trust, regulation, compliance, and liquidity</w:t>
            </w:r>
          </w:p>
        </w:tc>
      </w:tr>
      <w:tr w:rsidR="00AC7C29" w:rsidRPr="00982D1B" w14:paraId="0A286BE3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C5149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76271" w14:textId="77777777" w:rsidR="00AC7C29" w:rsidRPr="00982D1B" w:rsidRDefault="00AC7C29" w:rsidP="00982D1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2D1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Issuing &amp; acquiring banks, central banks, EMIs</w:t>
            </w:r>
          </w:p>
        </w:tc>
      </w:tr>
    </w:tbl>
    <w:p w14:paraId="4BBF86FB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3BA795">
          <v:rect id="_x0000_i1032" style="width:0;height:1.5pt" o:hralign="center" o:hrstd="t" o:hr="t" fillcolor="#a0a0a0" stroked="f"/>
        </w:pict>
      </w:r>
    </w:p>
    <w:p w14:paraId="0DAA28C6" w14:textId="77777777" w:rsidR="00AC7C29" w:rsidRPr="00982D1B" w:rsidRDefault="00AC7C29" w:rsidP="00982D1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EAE262" w14:textId="77777777" w:rsidR="00AC7C29" w:rsidRPr="00982D1B" w:rsidRDefault="00AC7C29" w:rsidP="00982D1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FBBB1D" w14:textId="77777777" w:rsidR="00AC7C29" w:rsidRPr="00982D1B" w:rsidRDefault="00AC7C29" w:rsidP="00982D1B"/>
    <w:p w14:paraId="78464ED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0158B"/>
    <w:multiLevelType w:val="multilevel"/>
    <w:tmpl w:val="600631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52966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C29"/>
    <w:rsid w:val="001B018C"/>
    <w:rsid w:val="002D1F4F"/>
    <w:rsid w:val="00711B4D"/>
    <w:rsid w:val="008952B3"/>
    <w:rsid w:val="00A70480"/>
    <w:rsid w:val="00AC7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8BD7B"/>
  <w15:chartTrackingRefBased/>
  <w15:docId w15:val="{510DB9AE-3F07-458C-B37B-CD300D996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7C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7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7C2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C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C2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C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C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C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C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7C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7C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7C2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C2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C2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C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C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C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C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7C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7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7C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7C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7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7C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7C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7C2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7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7C2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7C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561</Words>
  <Characters>3203</Characters>
  <Application>Microsoft Office Word</Application>
  <DocSecurity>0</DocSecurity>
  <Lines>26</Lines>
  <Paragraphs>7</Paragraphs>
  <ScaleCrop>false</ScaleCrop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2026-01-31T07:58:00Z</dcterms:created>
  <dcterms:modified xsi:type="dcterms:W3CDTF">2026-01-31T07:58:00Z</dcterms:modified>
</cp:coreProperties>
</file>