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500B2" w14:textId="77777777" w:rsidR="00C41B58" w:rsidRPr="00424B63" w:rsidRDefault="00C41B58" w:rsidP="00D53452">
      <w:pPr>
        <w:pStyle w:val="Heading1"/>
        <w:rPr>
          <w:rFonts w:eastAsia="Arial"/>
          <w:lang w:val="en"/>
        </w:rPr>
      </w:pPr>
      <w:bookmarkStart w:id="0" w:name="_8pnrru9jlwbj" w:colFirst="0" w:colLast="0"/>
      <w:bookmarkEnd w:id="0"/>
      <w:r w:rsidRPr="00424B63">
        <w:rPr>
          <w:rFonts w:eastAsia="Arial"/>
          <w:lang w:val="en"/>
        </w:rPr>
        <w:t>Settlement Network</w:t>
      </w:r>
    </w:p>
    <w:p w14:paraId="0AA86FBA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D2FBD9" w14:textId="77777777" w:rsidR="00C41B58" w:rsidRPr="00424B63" w:rsidRDefault="00C41B58" w:rsidP="00424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Network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 payment system responsible for the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final transfer of money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financial institutions — typically from the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payer’s bank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payee’s bank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ensures that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approved transactions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completed and that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funds are moved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the scenes.</w:t>
      </w:r>
    </w:p>
    <w:p w14:paraId="0B14A667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953D39">
          <v:rect id="_x0000_i1025" style="width:0;height:1.5pt" o:hralign="center" o:hrstd="t" o:hr="t" fillcolor="#a0a0a0" stroked="f"/>
        </w:pict>
      </w:r>
    </w:p>
    <w:p w14:paraId="3240668E" w14:textId="77777777" w:rsidR="00C41B58" w:rsidRPr="00424B63" w:rsidRDefault="00C41B58" w:rsidP="00D53452">
      <w:pPr>
        <w:pStyle w:val="Heading2"/>
        <w:rPr>
          <w:rFonts w:eastAsia="Arial"/>
          <w:lang w:val="en"/>
        </w:rPr>
      </w:pPr>
      <w:bookmarkStart w:id="1" w:name="_kslstwomrqzs" w:colFirst="0" w:colLast="0"/>
      <w:bookmarkEnd w:id="1"/>
      <w:r w:rsidRPr="00424B63">
        <w:rPr>
          <w:rFonts w:ascii="Segoe UI Emoji" w:eastAsia="Arial" w:hAnsi="Segoe UI Emoji" w:cs="Segoe UI Emoji"/>
          <w:lang w:val="en"/>
        </w:rPr>
        <w:t>🧠</w:t>
      </w:r>
      <w:r w:rsidRPr="00424B63">
        <w:rPr>
          <w:rFonts w:eastAsia="Arial"/>
          <w:lang w:val="en"/>
        </w:rPr>
        <w:t xml:space="preserve"> Simple Definition</w:t>
      </w:r>
    </w:p>
    <w:p w14:paraId="6BAB24B5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AC2CC4" w14:textId="77777777" w:rsidR="00C41B58" w:rsidRPr="00424B63" w:rsidRDefault="00C41B58" w:rsidP="00424B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Network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moves the money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after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payment is approved. It's where the “real” financial exchange happens between banks or payment providers.</w:t>
      </w:r>
    </w:p>
    <w:p w14:paraId="2B3E1C2B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5A8FF2">
          <v:rect id="_x0000_i1026" style="width:0;height:1.5pt" o:hralign="center" o:hrstd="t" o:hr="t" fillcolor="#a0a0a0" stroked="f"/>
        </w:pict>
      </w:r>
    </w:p>
    <w:p w14:paraId="08CB639C" w14:textId="77777777" w:rsidR="00C41B58" w:rsidRPr="00424B63" w:rsidRDefault="00C41B58" w:rsidP="00D53452">
      <w:pPr>
        <w:pStyle w:val="Heading2"/>
        <w:rPr>
          <w:rFonts w:eastAsia="Arial"/>
          <w:lang w:val="en"/>
        </w:rPr>
      </w:pPr>
      <w:bookmarkStart w:id="2" w:name="_d2dcr4ry3cs" w:colFirst="0" w:colLast="0"/>
      <w:bookmarkEnd w:id="2"/>
      <w:r w:rsidRPr="00424B63">
        <w:rPr>
          <w:rFonts w:ascii="Segoe UI Emoji" w:eastAsia="Arial" w:hAnsi="Segoe UI Emoji" w:cs="Segoe UI Emoji"/>
          <w:lang w:val="en"/>
        </w:rPr>
        <w:t>🔄</w:t>
      </w:r>
      <w:r w:rsidRPr="00424B63">
        <w:rPr>
          <w:rFonts w:eastAsia="Arial"/>
          <w:lang w:val="en"/>
        </w:rPr>
        <w:t xml:space="preserve"> Where It Fits in the Payment Flow</w:t>
      </w:r>
    </w:p>
    <w:p w14:paraId="7DB8FDCF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EDD97F" w14:textId="77777777" w:rsidR="00C41B58" w:rsidRPr="00424B63" w:rsidRDefault="00C41B58" w:rsidP="00424B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transaction is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authorized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(approved by card issuer or bank).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BDBB2D" w14:textId="77777777" w:rsidR="00C41B58" w:rsidRPr="00424B63" w:rsidRDefault="00C41B58" w:rsidP="00424B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money has moved yet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only a promise to pay.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C25F41" w14:textId="77777777" w:rsidR="00C41B58" w:rsidRPr="00424B63" w:rsidRDefault="00C41B58" w:rsidP="00424B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Network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moves the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funds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accounts.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CCF30B" w14:textId="77777777" w:rsidR="00C41B58" w:rsidRPr="00424B63" w:rsidRDefault="00C41B58" w:rsidP="00424B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merchant receives the money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their bank account.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94A9D7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510164">
          <v:rect id="_x0000_i1027" style="width:0;height:1.5pt" o:hralign="center" o:hrstd="t" o:hr="t" fillcolor="#a0a0a0" stroked="f"/>
        </w:pict>
      </w:r>
    </w:p>
    <w:p w14:paraId="4A446376" w14:textId="77777777" w:rsidR="00C41B58" w:rsidRPr="00424B63" w:rsidRDefault="00C41B58" w:rsidP="00D53452">
      <w:pPr>
        <w:pStyle w:val="Heading2"/>
        <w:rPr>
          <w:rFonts w:eastAsia="Arial"/>
          <w:lang w:val="en"/>
        </w:rPr>
      </w:pPr>
      <w:bookmarkStart w:id="3" w:name="_8fapvt2hrvum" w:colFirst="0" w:colLast="0"/>
      <w:bookmarkEnd w:id="3"/>
      <w:r w:rsidRPr="00424B63">
        <w:rPr>
          <w:rFonts w:ascii="Segoe UI Emoji" w:eastAsia="Arial" w:hAnsi="Segoe UI Emoji" w:cs="Segoe UI Emoji"/>
          <w:lang w:val="en"/>
        </w:rPr>
        <w:t>🏛️</w:t>
      </w:r>
      <w:r w:rsidRPr="00424B63">
        <w:rPr>
          <w:rFonts w:eastAsia="Arial"/>
          <w:lang w:val="en"/>
        </w:rPr>
        <w:t xml:space="preserve"> Types of Settlement Networks</w:t>
      </w:r>
    </w:p>
    <w:p w14:paraId="3CA89536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710F50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AF484C" wp14:editId="437565E6">
            <wp:extent cx="5943600" cy="1917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65299B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3890"/>
        <w:gridCol w:w="3260"/>
      </w:tblGrid>
      <w:tr w:rsidR="00C41B58" w:rsidRPr="00424B63" w14:paraId="1156FD41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0C55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7D75F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E1DB9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Systems</w:t>
            </w:r>
          </w:p>
        </w:tc>
      </w:tr>
      <w:tr w:rsidR="00C41B58" w:rsidRPr="00424B63" w14:paraId="580143D6" w14:textId="77777777" w:rsidTr="00946108">
        <w:trPr>
          <w:trHeight w:val="8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5F2F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Card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66D3B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Settle card-based payments between banks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96480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VisaNet, Mastercard Network</w:t>
            </w:r>
          </w:p>
        </w:tc>
      </w:tr>
      <w:tr w:rsidR="00C41B58" w:rsidRPr="00424B63" w14:paraId="6C849910" w14:textId="77777777" w:rsidTr="00946108">
        <w:trPr>
          <w:trHeight w:val="8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45191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Interbank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A05F0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Settle funds between banks for direct transfers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28EFF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 (US), RTGS (UK), CBE ACH (Egypt)</w:t>
            </w:r>
          </w:p>
        </w:tc>
      </w:tr>
      <w:tr w:rsidR="00C41B58" w:rsidRPr="00424B63" w14:paraId="5FAB214A" w14:textId="77777777" w:rsidTr="00946108">
        <w:trPr>
          <w:trHeight w:val="8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0DF24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Money Networks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4A4E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Settle balances between telecoms and banks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978F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Orange Money</w:t>
            </w:r>
          </w:p>
        </w:tc>
      </w:tr>
      <w:tr w:rsidR="00C41B58" w:rsidRPr="00424B63" w14:paraId="3FBA283B" w14:textId="77777777" w:rsidTr="00946108">
        <w:trPr>
          <w:trHeight w:val="8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8F3A4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 Settlement</w:t>
            </w:r>
          </w:p>
        </w:tc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7B9AA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Decentralized peer-to-peer settlement on blockchains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A757D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Bitcoin, Ethereum, Lightning Network</w:t>
            </w:r>
          </w:p>
        </w:tc>
      </w:tr>
    </w:tbl>
    <w:p w14:paraId="63A647E2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D2FDAD">
          <v:rect id="_x0000_i1028" style="width:0;height:1.5pt" o:hralign="center" o:hrstd="t" o:hr="t" fillcolor="#a0a0a0" stroked="f"/>
        </w:pict>
      </w:r>
    </w:p>
    <w:p w14:paraId="7D208AE1" w14:textId="77777777" w:rsidR="00C41B58" w:rsidRPr="00424B63" w:rsidRDefault="00C41B58" w:rsidP="00D53452">
      <w:pPr>
        <w:pStyle w:val="Heading2"/>
        <w:rPr>
          <w:rFonts w:eastAsia="Arial"/>
          <w:lang w:val="en"/>
        </w:rPr>
      </w:pPr>
      <w:bookmarkStart w:id="4" w:name="_c57akn55l12z" w:colFirst="0" w:colLast="0"/>
      <w:bookmarkEnd w:id="4"/>
      <w:r w:rsidRPr="00424B63">
        <w:rPr>
          <w:rFonts w:ascii="Segoe UI Emoji" w:eastAsia="Arial" w:hAnsi="Segoe UI Emoji" w:cs="Segoe UI Emoji"/>
          <w:lang w:val="en"/>
        </w:rPr>
        <w:t>📦</w:t>
      </w:r>
      <w:r w:rsidRPr="00424B63">
        <w:rPr>
          <w:rFonts w:eastAsia="Arial"/>
          <w:lang w:val="en"/>
        </w:rPr>
        <w:t xml:space="preserve"> Key Responsibilities</w:t>
      </w:r>
    </w:p>
    <w:p w14:paraId="647CDB83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FE2182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5A9682" wp14:editId="744CF00F">
            <wp:extent cx="5943600" cy="1968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847CD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5"/>
        <w:gridCol w:w="5180"/>
      </w:tblGrid>
      <w:tr w:rsidR="00C41B58" w:rsidRPr="00424B63" w14:paraId="58303227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75992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DE33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Means</w:t>
            </w:r>
          </w:p>
        </w:tc>
      </w:tr>
      <w:tr w:rsidR="00C41B58" w:rsidRPr="00424B63" w14:paraId="6BDB06BE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0E406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Fund transfer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89C8F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Actually moves money from one bank to another</w:t>
            </w:r>
          </w:p>
        </w:tc>
      </w:tr>
      <w:tr w:rsidR="00C41B58" w:rsidRPr="00424B63" w14:paraId="29D5F1B8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9D56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Batch processing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6BEE2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Groups many transactions and settles them together</w:t>
            </w:r>
          </w:p>
        </w:tc>
      </w:tr>
      <w:tr w:rsidR="00C41B58" w:rsidRPr="00424B63" w14:paraId="40EA8933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DF03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Clearing coordination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62E4A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Matches transactions before funds are moved</w:t>
            </w:r>
          </w:p>
        </w:tc>
      </w:tr>
      <w:tr w:rsidR="00C41B58" w:rsidRPr="00424B63" w14:paraId="700A9552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4BD6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Finality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01035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transactions can't be reversed afterward</w:t>
            </w:r>
          </w:p>
        </w:tc>
      </w:tr>
      <w:tr w:rsidR="00C41B58" w:rsidRPr="00424B63" w14:paraId="2E7BEC78" w14:textId="77777777" w:rsidTr="00946108">
        <w:trPr>
          <w:trHeight w:val="515"/>
        </w:trPr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F6ED0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Reconciliation support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AFD80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settlement reports for businesses/banks</w:t>
            </w:r>
          </w:p>
        </w:tc>
      </w:tr>
    </w:tbl>
    <w:p w14:paraId="632B90AF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A272F3">
          <v:rect id="_x0000_i1029" style="width:0;height:1.5pt" o:hralign="center" o:hrstd="t" o:hr="t" fillcolor="#a0a0a0" stroked="f"/>
        </w:pict>
      </w:r>
    </w:p>
    <w:p w14:paraId="195A624B" w14:textId="77777777" w:rsidR="00C41B58" w:rsidRPr="00424B63" w:rsidRDefault="00C41B58" w:rsidP="00D53452">
      <w:pPr>
        <w:pStyle w:val="Heading2"/>
        <w:rPr>
          <w:rFonts w:eastAsia="Arial"/>
          <w:lang w:val="en"/>
        </w:rPr>
      </w:pPr>
      <w:bookmarkStart w:id="5" w:name="_8lpg1dv8a33h" w:colFirst="0" w:colLast="0"/>
      <w:bookmarkEnd w:id="5"/>
      <w:r w:rsidRPr="00424B63">
        <w:rPr>
          <w:rFonts w:ascii="Segoe UI Emoji" w:eastAsia="Arial" w:hAnsi="Segoe UI Emoji" w:cs="Segoe UI Emoji"/>
          <w:lang w:val="en"/>
        </w:rPr>
        <w:t>💡</w:t>
      </w:r>
      <w:r w:rsidRPr="00424B63">
        <w:rPr>
          <w:rFonts w:eastAsia="Arial"/>
          <w:lang w:val="en"/>
        </w:rPr>
        <w:t xml:space="preserve"> Real-World Example</w:t>
      </w:r>
    </w:p>
    <w:p w14:paraId="3B798D1F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27A8BE" w14:textId="77777777" w:rsidR="00C41B58" w:rsidRPr="00424B63" w:rsidRDefault="00C41B58" w:rsidP="00424B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customer buys from your online store using a Visa card:</w:t>
      </w:r>
    </w:p>
    <w:p w14:paraId="298149A1" w14:textId="77777777" w:rsidR="00C41B58" w:rsidRPr="00424B63" w:rsidRDefault="00C41B58" w:rsidP="00424B6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Card network (Visa) approves the transaction.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24B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🕓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1–2 days later,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Visa’s settlement system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money from the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issuing bank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</w:t>
      </w:r>
      <w:r w:rsidRPr="00424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acquiring bank</w:t>
      </w:r>
      <w:r w:rsidRPr="00424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who then deposits it to your merchant account.</w:t>
      </w:r>
    </w:p>
    <w:p w14:paraId="5FF27FB3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20A5B9">
          <v:rect id="_x0000_i1030" style="width:0;height:1.5pt" o:hralign="center" o:hrstd="t" o:hr="t" fillcolor="#a0a0a0" stroked="f"/>
        </w:pict>
      </w:r>
    </w:p>
    <w:p w14:paraId="7519EA8A" w14:textId="77777777" w:rsidR="00C41B58" w:rsidRPr="00424B63" w:rsidRDefault="00C41B58" w:rsidP="00D53452">
      <w:pPr>
        <w:pStyle w:val="Heading2"/>
        <w:rPr>
          <w:rFonts w:eastAsia="Arial"/>
          <w:lang w:val="en"/>
        </w:rPr>
      </w:pPr>
      <w:bookmarkStart w:id="6" w:name="_weq423kqp7ih" w:colFirst="0" w:colLast="0"/>
      <w:bookmarkEnd w:id="6"/>
      <w:r w:rsidRPr="00424B63">
        <w:rPr>
          <w:rFonts w:ascii="Segoe UI Emoji" w:eastAsia="Arial" w:hAnsi="Segoe UI Emoji" w:cs="Segoe UI Emoji"/>
          <w:lang w:val="en"/>
        </w:rPr>
        <w:t>🔐</w:t>
      </w:r>
      <w:r w:rsidRPr="00424B63">
        <w:rPr>
          <w:rFonts w:eastAsia="Arial"/>
          <w:lang w:val="en"/>
        </w:rPr>
        <w:t xml:space="preserve"> Why Settlement Networks Are Critical</w:t>
      </w:r>
    </w:p>
    <w:p w14:paraId="7E479B47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1CE968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82950E" wp14:editId="789D14AC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3302F1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4625"/>
      </w:tblGrid>
      <w:tr w:rsidR="00C41B58" w:rsidRPr="00424B63" w14:paraId="33FBEAEE" w14:textId="77777777" w:rsidTr="00946108">
        <w:trPr>
          <w:trHeight w:val="5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87F4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08285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C41B58" w:rsidRPr="00424B63" w14:paraId="64576786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0724B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Ensures fund delivery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D8C2E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actually receive the money</w:t>
            </w:r>
          </w:p>
        </w:tc>
      </w:tr>
      <w:tr w:rsidR="00C41B58" w:rsidRPr="00424B63" w14:paraId="74D70E44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B5CF8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Reconciliation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A4F0B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 you verify transactions against bank data</w:t>
            </w:r>
          </w:p>
        </w:tc>
      </w:tr>
      <w:tr w:rsidR="00C41B58" w:rsidRPr="00424B63" w14:paraId="6676DF12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B4C86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Trusted infrastructure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3B155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Operated by licensed banks or institutions</w:t>
            </w:r>
          </w:p>
        </w:tc>
      </w:tr>
      <w:tr w:rsidR="00C41B58" w:rsidRPr="00424B63" w14:paraId="3C9401B3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A388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Reporting</w:t>
            </w:r>
          </w:p>
        </w:tc>
        <w:tc>
          <w:tcPr>
            <w:tcW w:w="4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68B1F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Gives accurate financial reports</w:t>
            </w:r>
          </w:p>
        </w:tc>
      </w:tr>
    </w:tbl>
    <w:p w14:paraId="1511F6EA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2EFB7A">
          <v:rect id="_x0000_i1031" style="width:0;height:1.5pt" o:hralign="center" o:hrstd="t" o:hr="t" fillcolor="#a0a0a0" stroked="f"/>
        </w:pict>
      </w:r>
    </w:p>
    <w:p w14:paraId="6D3A1C0A" w14:textId="77777777" w:rsidR="00C41B58" w:rsidRPr="00424B63" w:rsidRDefault="00C41B58" w:rsidP="00810A60">
      <w:pPr>
        <w:pStyle w:val="Heading2"/>
        <w:rPr>
          <w:rFonts w:eastAsia="Arial"/>
          <w:lang w:val="en"/>
        </w:rPr>
      </w:pPr>
      <w:bookmarkStart w:id="7" w:name="_2s6es5lby097" w:colFirst="0" w:colLast="0"/>
      <w:bookmarkEnd w:id="7"/>
      <w:r w:rsidRPr="00424B63">
        <w:rPr>
          <w:rFonts w:ascii="Segoe UI Emoji" w:eastAsia="Arial" w:hAnsi="Segoe UI Emoji" w:cs="Segoe UI Emoji"/>
          <w:lang w:val="en"/>
        </w:rPr>
        <w:t>🧠</w:t>
      </w:r>
      <w:r w:rsidRPr="00424B63">
        <w:rPr>
          <w:rFonts w:eastAsia="Arial"/>
          <w:lang w:val="en"/>
        </w:rPr>
        <w:t xml:space="preserve"> Summary</w:t>
      </w:r>
    </w:p>
    <w:p w14:paraId="69528BD7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CB99A3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24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724DDD" wp14:editId="1221E943">
            <wp:extent cx="5943600" cy="1600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1D697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5540"/>
      </w:tblGrid>
      <w:tr w:rsidR="00C41B58" w:rsidRPr="00424B63" w14:paraId="73F89912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20033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77D9" w14:textId="77777777" w:rsidR="00C41B58" w:rsidRPr="00424B63" w:rsidRDefault="00C41B58" w:rsidP="00424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Settlement Network</w:t>
            </w:r>
          </w:p>
        </w:tc>
      </w:tr>
      <w:tr w:rsidR="00C41B58" w:rsidRPr="00424B63" w14:paraId="707DDA1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52E31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9E1F1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Moves actual funds between payer’s and payee’s banks</w:t>
            </w:r>
          </w:p>
        </w:tc>
      </w:tr>
      <w:tr w:rsidR="00C41B58" w:rsidRPr="00424B63" w14:paraId="737D2B32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111A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it happens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0D236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After transaction is approved (in hours or days)</w:t>
            </w:r>
          </w:p>
        </w:tc>
      </w:tr>
      <w:tr w:rsidR="00C41B58" w:rsidRPr="00424B63" w14:paraId="1FD4B0C2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F053E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runs it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8DA8A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Card networks, central banks, financial systems</w:t>
            </w:r>
          </w:p>
        </w:tc>
      </w:tr>
      <w:tr w:rsidR="00C41B58" w:rsidRPr="00424B63" w14:paraId="052FDC87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DC709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985D5" w14:textId="77777777" w:rsidR="00C41B58" w:rsidRPr="00424B63" w:rsidRDefault="00C41B58" w:rsidP="00424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24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merchants get paid and records are accurate</w:t>
            </w:r>
          </w:p>
        </w:tc>
      </w:tr>
    </w:tbl>
    <w:p w14:paraId="182BD79A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FE57E0">
          <v:rect id="_x0000_i1032" style="width:0;height:1.5pt" o:hralign="center" o:hrstd="t" o:hr="t" fillcolor="#a0a0a0" stroked="f"/>
        </w:pict>
      </w:r>
    </w:p>
    <w:p w14:paraId="64FAEE06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A4AE4" w14:textId="77777777" w:rsidR="00C41B58" w:rsidRPr="00424B63" w:rsidRDefault="00C41B58" w:rsidP="00424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67BB70" w14:textId="77777777" w:rsidR="00C41B58" w:rsidRPr="00424B63" w:rsidRDefault="00C41B58" w:rsidP="00424B63"/>
    <w:p w14:paraId="3B8E6A6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C4432F"/>
    <w:multiLevelType w:val="multilevel"/>
    <w:tmpl w:val="6F1C0E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8254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B58"/>
    <w:rsid w:val="001B018C"/>
    <w:rsid w:val="002D1F4F"/>
    <w:rsid w:val="00711B4D"/>
    <w:rsid w:val="008952B3"/>
    <w:rsid w:val="00A70480"/>
    <w:rsid w:val="00C41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D0026"/>
  <w15:chartTrackingRefBased/>
  <w15:docId w15:val="{E59D8AAA-1A3C-4760-A89C-1B8C0520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B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B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B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1B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B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B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B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B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B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B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B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559</Words>
  <Characters>3189</Characters>
  <Application>Microsoft Office Word</Application>
  <DocSecurity>0</DocSecurity>
  <Lines>26</Lines>
  <Paragraphs>7</Paragraphs>
  <ScaleCrop>false</ScaleCrop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