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03F2" w14:textId="77777777" w:rsidR="00622682" w:rsidRPr="00191BC2" w:rsidRDefault="00622682" w:rsidP="0044344A">
      <w:pPr>
        <w:pStyle w:val="Heading1"/>
        <w:rPr>
          <w:rFonts w:eastAsia="Arial"/>
          <w:lang w:val="en"/>
        </w:rPr>
      </w:pPr>
      <w:bookmarkStart w:id="0" w:name="_5arttempakvi" w:colFirst="0" w:colLast="0"/>
      <w:bookmarkEnd w:id="0"/>
      <w:r w:rsidRPr="00191BC2">
        <w:rPr>
          <w:rFonts w:eastAsia="Arial"/>
          <w:lang w:val="en"/>
        </w:rPr>
        <w:t>Prepaid Wallet</w:t>
      </w:r>
    </w:p>
    <w:p w14:paraId="189B3834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7DBD7" w14:textId="77777777" w:rsidR="00622682" w:rsidRPr="00191BC2" w:rsidRDefault="00622682" w:rsidP="00191B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Wallet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digital wallet that requires the user to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or "top up" money in advance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This balance is stored in the wallet and used for future transactions like online purchases, bill payments, or peer-to-peer transfers. It functions similarly to a prepaid card or stored-value account.</w:t>
      </w:r>
    </w:p>
    <w:p w14:paraId="2F497C61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B56955">
          <v:rect id="_x0000_i1025" style="width:0;height:1.5pt" o:hralign="center" o:hrstd="t" o:hr="t" fillcolor="#a0a0a0" stroked="f"/>
        </w:pict>
      </w:r>
    </w:p>
    <w:p w14:paraId="313574B3" w14:textId="77777777" w:rsidR="00622682" w:rsidRPr="00191BC2" w:rsidRDefault="00622682" w:rsidP="0044344A">
      <w:pPr>
        <w:pStyle w:val="Heading2"/>
        <w:rPr>
          <w:rFonts w:ascii="Arial" w:eastAsia="Arial" w:hAnsi="Arial" w:cs="Arial"/>
          <w:lang w:val="en"/>
        </w:rPr>
      </w:pPr>
      <w:bookmarkStart w:id="1" w:name="_q8182b2jckzo" w:colFirst="0" w:colLast="0"/>
      <w:bookmarkEnd w:id="1"/>
      <w:r w:rsidRPr="00191BC2">
        <w:rPr>
          <w:rFonts w:ascii="Segoe UI Emoji" w:eastAsia="Arial Unicode MS" w:hAnsi="Segoe UI Emoji" w:cs="Segoe UI Emoji"/>
          <w:lang w:val="en"/>
        </w:rPr>
        <w:t>✅</w:t>
      </w:r>
      <w:r w:rsidRPr="00191BC2">
        <w:rPr>
          <w:rFonts w:eastAsia="Arial Unicode MS"/>
          <w:lang w:val="en"/>
        </w:rPr>
        <w:t xml:space="preserve"> Key Characteristics of Prepaid Wallets:</w:t>
      </w:r>
    </w:p>
    <w:p w14:paraId="6ACABA3C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78D60" w14:textId="77777777" w:rsidR="00622682" w:rsidRPr="00191BC2" w:rsidRDefault="00622682" w:rsidP="00191BC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Value System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D78632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preloaded into the wallet from a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account, card, or cash at agents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4422C7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spends from this stored balance.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F6F472" w14:textId="77777777" w:rsidR="00622682" w:rsidRPr="00191BC2" w:rsidRDefault="00622682" w:rsidP="00191BC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Always Bank-Linked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CB68C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bank account is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required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although many wallets support linking for easier top-ups.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3D987" w14:textId="77777777" w:rsidR="00622682" w:rsidRPr="00191BC2" w:rsidRDefault="00622682" w:rsidP="00191BC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ID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7CBA27" w14:textId="77777777" w:rsidR="00622682" w:rsidRPr="00191BC2" w:rsidRDefault="00622682" w:rsidP="00191BC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wallet may be linked to a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number, email, or app account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E4728" w14:textId="77777777" w:rsidR="00622682" w:rsidRPr="00191BC2" w:rsidRDefault="00622682" w:rsidP="00191BC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Spending Limited to Wallet Balance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FC8CF7" w14:textId="77777777" w:rsidR="00622682" w:rsidRPr="00191BC2" w:rsidRDefault="00622682" w:rsidP="00191BC2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overspend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—they can only transact up to the amount in the wallet.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8CBD9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96BF16">
          <v:rect id="_x0000_i1026" style="width:0;height:1.5pt" o:hralign="center" o:hrstd="t" o:hr="t" fillcolor="#a0a0a0" stroked="f"/>
        </w:pict>
      </w:r>
    </w:p>
    <w:p w14:paraId="64714827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2" w:name="_n2d5qaz7j4qs" w:colFirst="0" w:colLast="0"/>
      <w:bookmarkEnd w:id="2"/>
      <w:r w:rsidRPr="00191BC2">
        <w:rPr>
          <w:rFonts w:ascii="Segoe UI Emoji" w:eastAsia="Arial" w:hAnsi="Segoe UI Emoji" w:cs="Segoe UI Emoji"/>
          <w:lang w:val="en"/>
        </w:rPr>
        <w:t>🔄</w:t>
      </w:r>
      <w:r w:rsidRPr="00191BC2">
        <w:rPr>
          <w:rFonts w:eastAsia="Arial"/>
          <w:lang w:val="en"/>
        </w:rPr>
        <w:t xml:space="preserve"> Examples of Prepaid Wallets:</w:t>
      </w:r>
    </w:p>
    <w:p w14:paraId="68E9F7FA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5F0B8" wp14:editId="7440A632">
            <wp:extent cx="5943600" cy="2298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B1CAA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685"/>
        <w:gridCol w:w="4310"/>
      </w:tblGrid>
      <w:tr w:rsidR="00622682" w:rsidRPr="00191BC2" w14:paraId="775F3552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A6B5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Country/Region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5ED3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7BCD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</w:tr>
      <w:tr w:rsidR="00622682" w:rsidRPr="00191BC2" w14:paraId="726609C0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806E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B655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A177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 Holdings</w:t>
            </w:r>
          </w:p>
        </w:tc>
      </w:tr>
      <w:tr w:rsidR="00622682" w:rsidRPr="00191BC2" w14:paraId="00F8386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FB71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FF1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Paytm Wallet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AB1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Paytm Payments Bank</w:t>
            </w:r>
          </w:p>
        </w:tc>
      </w:tr>
      <w:tr w:rsidR="00622682" w:rsidRPr="00191BC2" w14:paraId="0142588E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4685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2F43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Cash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0590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Inc.</w:t>
            </w:r>
          </w:p>
        </w:tc>
      </w:tr>
      <w:tr w:rsidR="00622682" w:rsidRPr="00191BC2" w14:paraId="37E78CD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00F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UAE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266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eWallet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2F90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Etisalat</w:t>
            </w:r>
          </w:p>
        </w:tc>
      </w:tr>
      <w:tr w:rsidR="00622682" w:rsidRPr="00191BC2" w14:paraId="53AEAE1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F2AA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Indonesia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466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OVO, DANA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18F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Fintech Companies</w:t>
            </w:r>
          </w:p>
        </w:tc>
      </w:tr>
      <w:tr w:rsidR="00622682" w:rsidRPr="00191BC2" w14:paraId="63C9CE4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EF83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6D2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2EAE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Egypt (when not linked to bank)</w:t>
            </w:r>
          </w:p>
        </w:tc>
      </w:tr>
    </w:tbl>
    <w:p w14:paraId="4FFB90C6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2DADB3">
          <v:rect id="_x0000_i1027" style="width:0;height:1.5pt" o:hralign="center" o:hrstd="t" o:hr="t" fillcolor="#a0a0a0" stroked="f"/>
        </w:pict>
      </w:r>
    </w:p>
    <w:p w14:paraId="00EDD5FF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3" w:name="_bovhvbg9wvbg" w:colFirst="0" w:colLast="0"/>
      <w:bookmarkEnd w:id="3"/>
      <w:r w:rsidRPr="00191BC2">
        <w:rPr>
          <w:rFonts w:ascii="Segoe UI Emoji" w:eastAsia="Arial" w:hAnsi="Segoe UI Emoji" w:cs="Segoe UI Emoji"/>
          <w:lang w:val="en"/>
        </w:rPr>
        <w:t>🛠️</w:t>
      </w:r>
      <w:r w:rsidRPr="00191BC2">
        <w:rPr>
          <w:rFonts w:eastAsia="Arial"/>
          <w:lang w:val="en"/>
        </w:rPr>
        <w:t xml:space="preserve"> How It Works:</w:t>
      </w:r>
    </w:p>
    <w:p w14:paraId="3F3757DA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321339" w14:textId="77777777" w:rsidR="00622682" w:rsidRPr="00191BC2" w:rsidRDefault="00622682" w:rsidP="00191BC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Registers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wallet platform or mobile app.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84C86" w14:textId="77777777" w:rsidR="00622682" w:rsidRPr="00191BC2" w:rsidRDefault="00622682" w:rsidP="00191BC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Funds Are Loaded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via: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3C69DA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 transfer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59A5F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Credit/debit card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F027F8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In-person deposit (at agent/retail locations)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A3FDF" w14:textId="77777777" w:rsidR="00622682" w:rsidRPr="00191BC2" w:rsidRDefault="00622682" w:rsidP="00191BC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uses wallet for: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B0FB57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&amp; offline purchases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A734B0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Utility &amp; mobile bill payments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9D15FD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P2P transfers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613A6A" w14:textId="77777777" w:rsidR="00622682" w:rsidRPr="00191BC2" w:rsidRDefault="00622682" w:rsidP="00191BC2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Booking services (e.g., transport, movie tickets)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AD47D" w14:textId="77777777" w:rsidR="00622682" w:rsidRPr="00191BC2" w:rsidRDefault="00622682" w:rsidP="00191BC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Top-Up Again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balance is low.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86B367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D657F">
          <v:rect id="_x0000_i1028" style="width:0;height:1.5pt" o:hralign="center" o:hrstd="t" o:hr="t" fillcolor="#a0a0a0" stroked="f"/>
        </w:pict>
      </w:r>
    </w:p>
    <w:p w14:paraId="5D9D30C9" w14:textId="77777777" w:rsidR="00622682" w:rsidRPr="00191BC2" w:rsidRDefault="00622682" w:rsidP="0044344A">
      <w:pPr>
        <w:pStyle w:val="Heading2"/>
        <w:rPr>
          <w:rFonts w:ascii="Arial" w:eastAsia="Arial" w:hAnsi="Arial" w:cs="Arial"/>
          <w:lang w:val="en"/>
        </w:rPr>
      </w:pPr>
      <w:bookmarkStart w:id="4" w:name="_wezngisvqual" w:colFirst="0" w:colLast="0"/>
      <w:bookmarkEnd w:id="4"/>
      <w:r w:rsidRPr="00191BC2">
        <w:rPr>
          <w:rFonts w:ascii="Segoe UI Emoji" w:eastAsia="Arial Unicode MS" w:hAnsi="Segoe UI Emoji" w:cs="Segoe UI Emoji"/>
          <w:lang w:val="en"/>
        </w:rPr>
        <w:t>✅</w:t>
      </w:r>
      <w:r w:rsidRPr="00191BC2">
        <w:rPr>
          <w:rFonts w:eastAsia="Arial Unicode MS"/>
          <w:lang w:val="en"/>
        </w:rPr>
        <w:t xml:space="preserve"> Advantages:</w:t>
      </w:r>
    </w:p>
    <w:p w14:paraId="72657BF6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51909E" w14:textId="77777777" w:rsidR="00622682" w:rsidRPr="00191BC2" w:rsidRDefault="00622682" w:rsidP="00191BC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set up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(low KYC for basic use)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5C7CD" w14:textId="77777777" w:rsidR="00622682" w:rsidRPr="00191BC2" w:rsidRDefault="00622682" w:rsidP="00191BC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budgeting and controlled spending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6EEB79" w14:textId="77777777" w:rsidR="00622682" w:rsidRPr="00191BC2" w:rsidRDefault="00622682" w:rsidP="00191BC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from overspending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credit risk)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4C5F4C" w14:textId="77777777" w:rsidR="00622682" w:rsidRPr="00191BC2" w:rsidRDefault="00622682" w:rsidP="00191BC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accepted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online merchants and apps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08E07" w14:textId="77777777" w:rsidR="00622682" w:rsidRPr="00191BC2" w:rsidRDefault="00622682" w:rsidP="00191BC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well for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unbanked or underbanked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populations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85447D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B9F31">
          <v:rect id="_x0000_i1029" style="width:0;height:1.5pt" o:hralign="center" o:hrstd="t" o:hr="t" fillcolor="#a0a0a0" stroked="f"/>
        </w:pict>
      </w:r>
    </w:p>
    <w:p w14:paraId="3EA12DC1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5" w:name="_t6s09n0smou" w:colFirst="0" w:colLast="0"/>
      <w:bookmarkEnd w:id="5"/>
      <w:r w:rsidRPr="00191BC2">
        <w:rPr>
          <w:rFonts w:ascii="Segoe UI Emoji" w:eastAsia="Arial" w:hAnsi="Segoe UI Emoji" w:cs="Segoe UI Emoji"/>
          <w:lang w:val="en"/>
        </w:rPr>
        <w:t>⚠️</w:t>
      </w:r>
      <w:r w:rsidRPr="00191BC2">
        <w:rPr>
          <w:rFonts w:eastAsia="Arial"/>
          <w:lang w:val="en"/>
        </w:rPr>
        <w:t xml:space="preserve"> Limitations:</w:t>
      </w:r>
    </w:p>
    <w:p w14:paraId="486508E3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12BE6F" w14:textId="77777777" w:rsidR="00622682" w:rsidRPr="00191BC2" w:rsidRDefault="00622682" w:rsidP="00191BC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Requires manual top-up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209D96" w14:textId="77777777" w:rsidR="00622682" w:rsidRPr="00191BC2" w:rsidRDefault="00622682" w:rsidP="00191B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features if not linked to a bank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A6798" w14:textId="77777777" w:rsidR="00622682" w:rsidRPr="00191BC2" w:rsidRDefault="00622682" w:rsidP="00191B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balance caps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(based on regulation)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7525D5" w14:textId="77777777" w:rsidR="00622682" w:rsidRPr="00191BC2" w:rsidRDefault="00622682" w:rsidP="00191BC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providers charge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inactivity or withdrawal fees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3940A2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6DD6A">
          <v:rect id="_x0000_i1030" style="width:0;height:1.5pt" o:hralign="center" o:hrstd="t" o:hr="t" fillcolor="#a0a0a0" stroked="f"/>
        </w:pict>
      </w:r>
    </w:p>
    <w:p w14:paraId="78716209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6" w:name="_wp1af19xroqg" w:colFirst="0" w:colLast="0"/>
      <w:bookmarkEnd w:id="6"/>
      <w:r w:rsidRPr="00191BC2">
        <w:rPr>
          <w:rFonts w:ascii="Segoe UI Emoji" w:eastAsia="Arial" w:hAnsi="Segoe UI Emoji" w:cs="Segoe UI Emoji"/>
          <w:lang w:val="en"/>
        </w:rPr>
        <w:t>🆚</w:t>
      </w:r>
      <w:r w:rsidRPr="00191BC2">
        <w:rPr>
          <w:rFonts w:eastAsia="Arial"/>
          <w:lang w:val="en"/>
        </w:rPr>
        <w:t xml:space="preserve"> Compared with Other Wallet Types:</w:t>
      </w:r>
    </w:p>
    <w:p w14:paraId="30CAF5A5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3E96E0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34C6D2" wp14:editId="56BC4D77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F0AB4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1760"/>
        <w:gridCol w:w="2315"/>
        <w:gridCol w:w="2300"/>
      </w:tblGrid>
      <w:tr w:rsidR="00622682" w:rsidRPr="00191BC2" w14:paraId="2A8D130B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9AFF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E900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7FF6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EDD7" w14:textId="77777777" w:rsidR="00622682" w:rsidRPr="00191BC2" w:rsidRDefault="00622682" w:rsidP="00191B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</w:tr>
      <w:tr w:rsidR="00622682" w:rsidRPr="00191BC2" w14:paraId="5A5CDC1A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60D8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Bank Account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FBC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31A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6905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622682" w:rsidRPr="00191BC2" w14:paraId="04688CC5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B1E1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Balance Storage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D5D0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wallet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549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bank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2DDE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wallet</w:t>
            </w:r>
          </w:p>
        </w:tc>
      </w:tr>
      <w:tr w:rsidR="00622682" w:rsidRPr="00191BC2" w14:paraId="6F3A9927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235B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Offline (USSD/SMS)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1FF7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32A1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138C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</w:t>
            </w:r>
          </w:p>
        </w:tc>
      </w:tr>
      <w:tr w:rsidR="00622682" w:rsidRPr="00191BC2" w14:paraId="13A09FD8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6F5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Top-Up Required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7AD2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C8EC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(auto-pulls funds)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B84F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agents/bank)</w:t>
            </w:r>
          </w:p>
        </w:tc>
      </w:tr>
      <w:tr w:rsidR="00622682" w:rsidRPr="00191BC2" w14:paraId="4688AB68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DFBD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 of Overspending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06F6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F924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Possible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9187" w14:textId="77777777" w:rsidR="00622682" w:rsidRPr="00191BC2" w:rsidRDefault="00622682" w:rsidP="00191B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91B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04248A94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18F157">
          <v:rect id="_x0000_i1031" style="width:0;height:1.5pt" o:hralign="center" o:hrstd="t" o:hr="t" fillcolor="#a0a0a0" stroked="f"/>
        </w:pict>
      </w:r>
    </w:p>
    <w:p w14:paraId="08E5026C" w14:textId="77777777" w:rsidR="00622682" w:rsidRPr="00191BC2" w:rsidRDefault="00622682" w:rsidP="0044344A">
      <w:pPr>
        <w:pStyle w:val="Heading2"/>
        <w:rPr>
          <w:rFonts w:eastAsia="Arial"/>
          <w:lang w:val="en"/>
        </w:rPr>
      </w:pPr>
      <w:bookmarkStart w:id="7" w:name="_tbp553btyosf" w:colFirst="0" w:colLast="0"/>
      <w:bookmarkEnd w:id="7"/>
      <w:r w:rsidRPr="00191BC2">
        <w:rPr>
          <w:rFonts w:ascii="Segoe UI Emoji" w:eastAsia="Arial" w:hAnsi="Segoe UI Emoji" w:cs="Segoe UI Emoji"/>
          <w:lang w:val="en"/>
        </w:rPr>
        <w:t>🧠</w:t>
      </w:r>
      <w:r w:rsidRPr="00191BC2">
        <w:rPr>
          <w:rFonts w:eastAsia="Arial"/>
          <w:lang w:val="en"/>
        </w:rPr>
        <w:t xml:space="preserve"> Use Cases:</w:t>
      </w:r>
    </w:p>
    <w:p w14:paraId="549A949E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451C2" w14:textId="77777777" w:rsidR="00622682" w:rsidRPr="00191BC2" w:rsidRDefault="00622682" w:rsidP="00191BC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Teens or students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bank accounts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014994" w14:textId="77777777" w:rsidR="00622682" w:rsidRPr="00191BC2" w:rsidRDefault="00622682" w:rsidP="00191BC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Travel wallets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preloaded foreign currency</w:t>
      </w: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0A542" w14:textId="77777777" w:rsidR="00622682" w:rsidRPr="00191BC2" w:rsidRDefault="00622682" w:rsidP="00191BC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Gaming, e-commerce, ride-hailing apps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809D6F" w14:textId="77777777" w:rsidR="00622682" w:rsidRPr="00191BC2" w:rsidRDefault="00622682" w:rsidP="00191BC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91B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Corporate gift cards and 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employee incentives</w:t>
      </w:r>
      <w:r w:rsidRPr="00191B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247799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EF7B88">
          <v:rect id="_x0000_i1032" style="width:0;height:1.5pt" o:hralign="center" o:hrstd="t" o:hr="t" fillcolor="#a0a0a0" stroked="f"/>
        </w:pict>
      </w:r>
    </w:p>
    <w:p w14:paraId="140D2557" w14:textId="77777777" w:rsidR="00622682" w:rsidRPr="00191BC2" w:rsidRDefault="00622682" w:rsidP="00191B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E3EA4" w14:textId="77777777" w:rsidR="00622682" w:rsidRPr="00191BC2" w:rsidRDefault="00622682" w:rsidP="00191BC2"/>
    <w:p w14:paraId="76507B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BD8"/>
    <w:multiLevelType w:val="multilevel"/>
    <w:tmpl w:val="5F3CD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3F49E6"/>
    <w:multiLevelType w:val="multilevel"/>
    <w:tmpl w:val="9EC47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A52DE1"/>
    <w:multiLevelType w:val="multilevel"/>
    <w:tmpl w:val="9FDAD6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A0194A"/>
    <w:multiLevelType w:val="multilevel"/>
    <w:tmpl w:val="3CC0E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2223D3"/>
    <w:multiLevelType w:val="multilevel"/>
    <w:tmpl w:val="0CB85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7165683">
    <w:abstractNumId w:val="3"/>
  </w:num>
  <w:num w:numId="2" w16cid:durableId="1392577179">
    <w:abstractNumId w:val="1"/>
  </w:num>
  <w:num w:numId="3" w16cid:durableId="491722279">
    <w:abstractNumId w:val="4"/>
  </w:num>
  <w:num w:numId="4" w16cid:durableId="1295258491">
    <w:abstractNumId w:val="0"/>
  </w:num>
  <w:num w:numId="5" w16cid:durableId="980041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82"/>
    <w:rsid w:val="001B018C"/>
    <w:rsid w:val="002D1F4F"/>
    <w:rsid w:val="0062268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D579"/>
  <w15:chartTrackingRefBased/>
  <w15:docId w15:val="{B19B051A-B859-4B45-A241-6FBA2B69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