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35C9" w14:textId="77777777" w:rsidR="00556A2B" w:rsidRPr="00556A2B" w:rsidRDefault="00556A2B" w:rsidP="00B517E4">
      <w:pPr>
        <w:pStyle w:val="Heading1"/>
        <w:rPr>
          <w:rFonts w:eastAsia="Arial"/>
          <w:lang w:val="en"/>
        </w:rPr>
      </w:pPr>
      <w:bookmarkStart w:id="0" w:name="_68lxnyu0d2rm" w:colFirst="0" w:colLast="0"/>
      <w:bookmarkEnd w:id="0"/>
      <w:r w:rsidRPr="00556A2B">
        <w:rPr>
          <w:rFonts w:eastAsia="Arial"/>
          <w:lang w:val="en"/>
        </w:rPr>
        <w:t>Core Components of Custom Bank Integrations</w:t>
      </w:r>
    </w:p>
    <w:p w14:paraId="7928230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D3C60B" w14:textId="77777777" w:rsidR="00556A2B" w:rsidRPr="00556A2B" w:rsidRDefault="00556A2B" w:rsidP="00556A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follow-up! If you're organizing a folder or building documentation around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it's helpful to clearly outline the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components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make up the system.</w:t>
      </w:r>
    </w:p>
    <w:p w14:paraId="3E613E08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3A879F">
          <v:rect id="_x0000_i1025" style="width:0;height:1.5pt" o:hralign="center" o:hrstd="t" o:hr="t" fillcolor="#a0a0a0" stroked="f"/>
        </w:pict>
      </w:r>
    </w:p>
    <w:p w14:paraId="33958EED" w14:textId="77777777" w:rsidR="00556A2B" w:rsidRPr="00556A2B" w:rsidRDefault="00556A2B" w:rsidP="00B517E4">
      <w:pPr>
        <w:pStyle w:val="Heading2"/>
        <w:rPr>
          <w:rFonts w:ascii="Arial" w:eastAsia="Arial" w:hAnsi="Arial" w:cs="Arial"/>
          <w:lang w:val="en"/>
        </w:rPr>
      </w:pPr>
      <w:bookmarkStart w:id="1" w:name="_p0q03njwsr74" w:colFirst="0" w:colLast="0"/>
      <w:bookmarkEnd w:id="1"/>
      <w:r w:rsidRPr="00556A2B">
        <w:rPr>
          <w:rFonts w:ascii="Segoe UI Emoji" w:eastAsia="Arial Unicode MS" w:hAnsi="Segoe UI Emoji" w:cs="Segoe UI Emoji"/>
          <w:lang w:val="en"/>
        </w:rPr>
        <w:t>✅</w:t>
      </w:r>
      <w:r w:rsidRPr="00556A2B">
        <w:rPr>
          <w:rFonts w:eastAsia="Arial Unicode MS"/>
          <w:lang w:val="en"/>
        </w:rPr>
        <w:t xml:space="preserve"> Core Components of Custom Bank Integrations</w:t>
      </w:r>
    </w:p>
    <w:p w14:paraId="0B98E1A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15AF6B" w14:textId="77777777" w:rsidR="00556A2B" w:rsidRPr="00556A2B" w:rsidRDefault="00556A2B" w:rsidP="00556A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are the typical building blocks you'd implement or manage:</w:t>
      </w:r>
    </w:p>
    <w:p w14:paraId="71F756FD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1C45C">
          <v:rect id="_x0000_i1026" style="width:0;height:1.5pt" o:hralign="center" o:hrstd="t" o:hr="t" fillcolor="#a0a0a0" stroked="f"/>
        </w:pict>
      </w:r>
    </w:p>
    <w:p w14:paraId="38D10DD1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2" w:name="_dw6m3mdzboxb" w:colFirst="0" w:colLast="0"/>
      <w:bookmarkEnd w:id="2"/>
      <w:r w:rsidRPr="00556A2B">
        <w:rPr>
          <w:rFonts w:eastAsia="Arial"/>
          <w:lang w:val="en"/>
        </w:rPr>
        <w:t xml:space="preserve">1. </w:t>
      </w:r>
      <w:r w:rsidRPr="00556A2B">
        <w:rPr>
          <w:rFonts w:ascii="Segoe UI Emoji" w:eastAsia="Arial" w:hAnsi="Segoe UI Emoji" w:cs="Segoe UI Emoji"/>
          <w:lang w:val="en"/>
        </w:rPr>
        <w:t>🧾</w:t>
      </w:r>
      <w:r w:rsidRPr="00556A2B">
        <w:rPr>
          <w:rFonts w:eastAsia="Arial"/>
          <w:lang w:val="en"/>
        </w:rPr>
        <w:t xml:space="preserve"> Checkout Flow</w:t>
      </w:r>
    </w:p>
    <w:p w14:paraId="470BD6AE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379D31" w14:textId="77777777" w:rsidR="00556A2B" w:rsidRPr="00556A2B" w:rsidRDefault="00556A2B" w:rsidP="00556A2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UI/UX for collecting payment information from users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61B51" w14:textId="77777777" w:rsidR="00556A2B" w:rsidRPr="00556A2B" w:rsidRDefault="00556A2B" w:rsidP="00556A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fields (card number, CVV, expiration)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2ED4F" w14:textId="77777777" w:rsidR="00556A2B" w:rsidRPr="00556A2B" w:rsidRDefault="00556A2B" w:rsidP="00556A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Error validation and card formatting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76C557" w14:textId="77777777" w:rsidR="00556A2B" w:rsidRPr="00556A2B" w:rsidRDefault="00556A2B" w:rsidP="00556A2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Optional: saved cards, installment options, localization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7D8C0B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870950">
          <v:rect id="_x0000_i1027" style="width:0;height:1.5pt" o:hralign="center" o:hrstd="t" o:hr="t" fillcolor="#a0a0a0" stroked="f"/>
        </w:pict>
      </w:r>
    </w:p>
    <w:p w14:paraId="6C728259" w14:textId="77777777" w:rsidR="00556A2B" w:rsidRPr="00556A2B" w:rsidRDefault="00556A2B" w:rsidP="00556A2B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mbzhgijrxoh0" w:colFirst="0" w:colLast="0"/>
      <w:bookmarkEnd w:id="3"/>
      <w:r w:rsidRPr="00556A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2. </w:t>
      </w:r>
      <w:r w:rsidRPr="00556A2B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🔐</w:t>
      </w:r>
      <w:r w:rsidRPr="00556A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Security &amp; PCI Compliance</w:t>
      </w:r>
    </w:p>
    <w:p w14:paraId="7FFF7003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7921A6" w14:textId="77777777" w:rsidR="00556A2B" w:rsidRPr="00556A2B" w:rsidRDefault="00556A2B" w:rsidP="00556A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PCI DSS compliance (Payment Card Industry Data Security Standard)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0C88D7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HTTPS, TLS encryption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A6809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Tokenization of card data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6097E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3D Secure authentication (e.g., OTP verification)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71A03" w14:textId="77777777" w:rsidR="00556A2B" w:rsidRPr="00556A2B" w:rsidRDefault="00556A2B" w:rsidP="00556A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storage (if any) — often avoid storing card data yourself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DCCDE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D20B3">
          <v:rect id="_x0000_i1028" style="width:0;height:1.5pt" o:hralign="center" o:hrstd="t" o:hr="t" fillcolor="#a0a0a0" stroked="f"/>
        </w:pict>
      </w:r>
    </w:p>
    <w:p w14:paraId="6FE92A13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4" w:name="_p4e49ad4cehb" w:colFirst="0" w:colLast="0"/>
      <w:bookmarkEnd w:id="4"/>
      <w:r w:rsidRPr="00556A2B">
        <w:rPr>
          <w:rFonts w:eastAsia="Arial"/>
          <w:lang w:val="en"/>
        </w:rPr>
        <w:t xml:space="preserve">3. </w:t>
      </w:r>
      <w:r w:rsidRPr="00556A2B">
        <w:rPr>
          <w:rFonts w:ascii="Segoe UI Emoji" w:eastAsia="Arial" w:hAnsi="Segoe UI Emoji" w:cs="Segoe UI Emoji"/>
          <w:lang w:val="en"/>
        </w:rPr>
        <w:t>⚙️</w:t>
      </w:r>
      <w:r w:rsidRPr="00556A2B">
        <w:rPr>
          <w:rFonts w:eastAsia="Arial"/>
          <w:lang w:val="en"/>
        </w:rPr>
        <w:t xml:space="preserve"> Transaction Logic</w:t>
      </w:r>
    </w:p>
    <w:p w14:paraId="5F001B67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282C0A" w14:textId="77777777" w:rsidR="00556A2B" w:rsidRPr="00556A2B" w:rsidRDefault="00556A2B" w:rsidP="00556A2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Initiating a payment request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E4B81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Handling success, failure, or pending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385D4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 ID generation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01FA7E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Verifying transaction signatures or hashes (to prevent tampering)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F3A3DE" w14:textId="77777777" w:rsidR="00556A2B" w:rsidRPr="00556A2B" w:rsidRDefault="00556A2B" w:rsidP="00556A2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Logging and auditing transaction data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24B4C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5C364F">
          <v:rect id="_x0000_i1029" style="width:0;height:1.5pt" o:hralign="center" o:hrstd="t" o:hr="t" fillcolor="#a0a0a0" stroked="f"/>
        </w:pict>
      </w:r>
    </w:p>
    <w:p w14:paraId="386F7FAC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5" w:name="_ql5wgluo6gbw" w:colFirst="0" w:colLast="0"/>
      <w:bookmarkEnd w:id="5"/>
      <w:r w:rsidRPr="00556A2B">
        <w:rPr>
          <w:rFonts w:eastAsia="Arial"/>
          <w:lang w:val="en"/>
        </w:rPr>
        <w:t xml:space="preserve">4. </w:t>
      </w:r>
      <w:r w:rsidRPr="00556A2B">
        <w:rPr>
          <w:rFonts w:ascii="Segoe UI Emoji" w:eastAsia="Arial" w:hAnsi="Segoe UI Emoji" w:cs="Segoe UI Emoji"/>
          <w:lang w:val="en"/>
        </w:rPr>
        <w:t>🔌</w:t>
      </w:r>
      <w:r w:rsidRPr="00556A2B">
        <w:rPr>
          <w:rFonts w:eastAsia="Arial"/>
          <w:lang w:val="en"/>
        </w:rPr>
        <w:t xml:space="preserve"> Bank API Integration</w:t>
      </w:r>
    </w:p>
    <w:p w14:paraId="2881B3E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DEF378" w14:textId="77777777" w:rsidR="00556A2B" w:rsidRPr="00556A2B" w:rsidRDefault="00556A2B" w:rsidP="00556A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(API keys, OAuth, HMAC, etc.)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2EFA92" w14:textId="77777777" w:rsidR="00556A2B" w:rsidRPr="00556A2B" w:rsidRDefault="00556A2B" w:rsidP="00556A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Calling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endpoints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4F5A74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payment request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DDC72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transaction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0EE61E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Refunds or reversals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9EEB89" w14:textId="77777777" w:rsidR="00556A2B" w:rsidRPr="00556A2B" w:rsidRDefault="00556A2B" w:rsidP="00556A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Parsing API responses (success/failure/error)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BEAA0E" w14:textId="77777777" w:rsidR="00556A2B" w:rsidRPr="00556A2B" w:rsidRDefault="00556A2B" w:rsidP="00556A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Managing API timeouts and retries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EB945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9C793F">
          <v:rect id="_x0000_i1030" style="width:0;height:1.5pt" o:hralign="center" o:hrstd="t" o:hr="t" fillcolor="#a0a0a0" stroked="f"/>
        </w:pict>
      </w:r>
    </w:p>
    <w:p w14:paraId="04667246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6" w:name="_9jt8uyo7g055" w:colFirst="0" w:colLast="0"/>
      <w:bookmarkEnd w:id="6"/>
      <w:r w:rsidRPr="00556A2B">
        <w:rPr>
          <w:rFonts w:eastAsia="Arial"/>
          <w:lang w:val="en"/>
        </w:rPr>
        <w:t xml:space="preserve">5. </w:t>
      </w:r>
      <w:r w:rsidRPr="00556A2B">
        <w:rPr>
          <w:rFonts w:ascii="Segoe UI Emoji" w:eastAsia="Arial" w:hAnsi="Segoe UI Emoji" w:cs="Segoe UI Emoji"/>
          <w:lang w:val="en"/>
        </w:rPr>
        <w:t>📬</w:t>
      </w:r>
      <w:r w:rsidRPr="00556A2B">
        <w:rPr>
          <w:rFonts w:eastAsia="Arial"/>
          <w:lang w:val="en"/>
        </w:rPr>
        <w:t xml:space="preserve"> Webhook Handling (Optional but Important)</w:t>
      </w:r>
    </w:p>
    <w:p w14:paraId="693A919D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F117FE" w14:textId="77777777" w:rsidR="00556A2B" w:rsidRPr="00556A2B" w:rsidRDefault="00556A2B" w:rsidP="00556A2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 callbacks from the bank to confirm payment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22A96" w14:textId="77777777" w:rsidR="00556A2B" w:rsidRPr="00556A2B" w:rsidRDefault="00556A2B" w:rsidP="00556A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Validate signatures (bank </w:t>
      </w:r>
      <w:r w:rsidRPr="00556A2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server)</w:t>
      </w: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98A8FE" w14:textId="77777777" w:rsidR="00556A2B" w:rsidRPr="00556A2B" w:rsidRDefault="00556A2B" w:rsidP="00556A2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internal order or transaction status accordingly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97CC58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44C2A">
          <v:rect id="_x0000_i1031" style="width:0;height:1.5pt" o:hralign="center" o:hrstd="t" o:hr="t" fillcolor="#a0a0a0" stroked="f"/>
        </w:pict>
      </w:r>
    </w:p>
    <w:p w14:paraId="72875562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7" w:name="_5upyome028tl" w:colFirst="0" w:colLast="0"/>
      <w:bookmarkEnd w:id="7"/>
      <w:r w:rsidRPr="00556A2B">
        <w:rPr>
          <w:rFonts w:eastAsia="Arial"/>
          <w:lang w:val="en"/>
        </w:rPr>
        <w:t xml:space="preserve">6. </w:t>
      </w:r>
      <w:r w:rsidRPr="00556A2B">
        <w:rPr>
          <w:rFonts w:ascii="Segoe UI Emoji" w:eastAsia="Arial" w:hAnsi="Segoe UI Emoji" w:cs="Segoe UI Emoji"/>
          <w:lang w:val="en"/>
        </w:rPr>
        <w:t>📤</w:t>
      </w:r>
      <w:r w:rsidRPr="00556A2B">
        <w:rPr>
          <w:rFonts w:eastAsia="Arial"/>
          <w:lang w:val="en"/>
        </w:rPr>
        <w:t xml:space="preserve"> Settlement &amp; Reconciliation</w:t>
      </w:r>
    </w:p>
    <w:p w14:paraId="4CE395E6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FA77CA" w14:textId="77777777" w:rsidR="00556A2B" w:rsidRPr="00556A2B" w:rsidRDefault="00556A2B" w:rsidP="00556A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incoming payments from the bank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2550E" w14:textId="77777777" w:rsidR="00556A2B" w:rsidRPr="00556A2B" w:rsidRDefault="00556A2B" w:rsidP="00556A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Match payments with orders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15B74D" w14:textId="77777777" w:rsidR="00556A2B" w:rsidRPr="00556A2B" w:rsidRDefault="00556A2B" w:rsidP="00556A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Reconcile reports against your database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5EE2D" w14:textId="77777777" w:rsidR="00556A2B" w:rsidRPr="00556A2B" w:rsidRDefault="00556A2B" w:rsidP="00556A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 financial reports or summaries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2EE8B9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ABED9">
          <v:rect id="_x0000_i1032" style="width:0;height:1.5pt" o:hralign="center" o:hrstd="t" o:hr="t" fillcolor="#a0a0a0" stroked="f"/>
        </w:pict>
      </w:r>
    </w:p>
    <w:p w14:paraId="70A2D9C5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8" w:name="_7jftj5klr6mq" w:colFirst="0" w:colLast="0"/>
      <w:bookmarkEnd w:id="8"/>
      <w:r w:rsidRPr="00556A2B">
        <w:rPr>
          <w:rFonts w:ascii="Segoe UI Emoji" w:eastAsia="Arial" w:hAnsi="Segoe UI Emoji" w:cs="Segoe UI Emoji"/>
          <w:lang w:val="en"/>
        </w:rPr>
        <w:t>🗂️</w:t>
      </w:r>
      <w:r w:rsidRPr="00556A2B">
        <w:rPr>
          <w:rFonts w:eastAsia="Arial"/>
          <w:lang w:val="en"/>
        </w:rPr>
        <w:t xml:space="preserve"> Folder Structure Example</w:t>
      </w:r>
    </w:p>
    <w:p w14:paraId="32894F3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B15D3A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3CBCBF0" wp14:editId="1C5BA0D0">
            <wp:extent cx="5943600" cy="302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26F43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83141D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custom-payment-integration/</w:t>
      </w:r>
    </w:p>
    <w:p w14:paraId="5FA76DE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checkout-flow/</w:t>
      </w:r>
    </w:p>
    <w:p w14:paraId="3530412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index.md / index.js</w:t>
      </w:r>
    </w:p>
    <w:p w14:paraId="1740A09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pci</w:t>
      </w:r>
      <w:proofErr w:type="spellEnd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-compliance/</w:t>
      </w:r>
    </w:p>
    <w:p w14:paraId="255E249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security.md</w:t>
      </w:r>
    </w:p>
    <w:p w14:paraId="27AD826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transaction-logic/</w:t>
      </w:r>
    </w:p>
    <w:p w14:paraId="466F837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payment-handler.js</w:t>
      </w:r>
    </w:p>
    <w:p w14:paraId="3F12C62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bank-</w:t>
      </w:r>
      <w:proofErr w:type="spellStart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</w:p>
    <w:p w14:paraId="4E492EF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api-integration-guide.md</w:t>
      </w:r>
    </w:p>
    <w:p w14:paraId="689BC7A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webhook-handler/</w:t>
      </w:r>
    </w:p>
    <w:p w14:paraId="3B46DFD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listener.js</w:t>
      </w:r>
    </w:p>
    <w:p w14:paraId="2905AE85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reconciliation/</w:t>
      </w:r>
    </w:p>
    <w:p w14:paraId="5A04EA60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reconciliation-guide.md</w:t>
      </w:r>
    </w:p>
    <w:p w14:paraId="09A0385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9E6F25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8871A2">
          <v:rect id="_x0000_i1033" style="width:0;height:1.5pt" o:hralign="center" o:hrstd="t" o:hr="t" fillcolor="#a0a0a0" stroked="f"/>
        </w:pict>
      </w:r>
    </w:p>
    <w:p w14:paraId="731ABCD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1099DC" w14:textId="77777777" w:rsidR="00A70480" w:rsidRPr="00556A2B" w:rsidRDefault="00A70480" w:rsidP="00556A2B"/>
    <w:sectPr w:rsidR="00A70480" w:rsidRPr="00556A2B" w:rsidSect="00556A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40F5"/>
    <w:multiLevelType w:val="multilevel"/>
    <w:tmpl w:val="8DBE4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A38D7"/>
    <w:multiLevelType w:val="multilevel"/>
    <w:tmpl w:val="7AC2F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0F726D"/>
    <w:multiLevelType w:val="multilevel"/>
    <w:tmpl w:val="FCFE5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906CAB"/>
    <w:multiLevelType w:val="multilevel"/>
    <w:tmpl w:val="EE0AA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6F3757"/>
    <w:multiLevelType w:val="multilevel"/>
    <w:tmpl w:val="8ED03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057F00"/>
    <w:multiLevelType w:val="multilevel"/>
    <w:tmpl w:val="0D969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0542933">
    <w:abstractNumId w:val="3"/>
  </w:num>
  <w:num w:numId="2" w16cid:durableId="1131174063">
    <w:abstractNumId w:val="1"/>
  </w:num>
  <w:num w:numId="3" w16cid:durableId="983967320">
    <w:abstractNumId w:val="0"/>
  </w:num>
  <w:num w:numId="4" w16cid:durableId="1763604461">
    <w:abstractNumId w:val="5"/>
  </w:num>
  <w:num w:numId="5" w16cid:durableId="167139896">
    <w:abstractNumId w:val="2"/>
  </w:num>
  <w:num w:numId="6" w16cid:durableId="1142774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2B"/>
    <w:rsid w:val="002D1F4F"/>
    <w:rsid w:val="00556A2B"/>
    <w:rsid w:val="00711B4D"/>
    <w:rsid w:val="00854D6A"/>
    <w:rsid w:val="008952B3"/>
    <w:rsid w:val="00A70480"/>
    <w:rsid w:val="00B517E4"/>
    <w:rsid w:val="00D4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E4C8"/>
  <w15:chartTrackingRefBased/>
  <w15:docId w15:val="{80EFBD7A-B934-4F3D-8F9C-D306DC3E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2026-01-24T19:42:00Z</dcterms:modified>
</cp:coreProperties>
</file>