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BD1" w14:textId="77777777" w:rsidR="00A673AF" w:rsidRPr="00A673AF" w:rsidRDefault="00A673AF" w:rsidP="00A673AF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4o7k5psl3ljv" w:colFirst="0" w:colLast="0"/>
      <w:bookmarkEnd w:id="0"/>
      <w:r w:rsidRPr="00A673AF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Types of Bridges</w:t>
      </w:r>
    </w:p>
    <w:p w14:paraId="3B18646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673A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A673AF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A673A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A673AF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A673AF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1D0951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673A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1B7C29" wp14:editId="0E771214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905"/>
      </w:tblGrid>
      <w:tr w:rsidR="00A673AF" w:rsidRPr="00A673AF" w14:paraId="1803B7C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6CBF" w14:textId="77777777" w:rsidR="00A673AF" w:rsidRPr="00A673AF" w:rsidRDefault="00A673AF" w:rsidP="00A673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A99D" w14:textId="77777777" w:rsidR="00A673AF" w:rsidRPr="00A673AF" w:rsidRDefault="00A673AF" w:rsidP="00A673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673AF" w:rsidRPr="00A673AF" w14:paraId="6C6C32D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8C5C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864F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LANs on the same physical location</w:t>
            </w:r>
          </w:p>
        </w:tc>
      </w:tr>
      <w:tr w:rsidR="00A673AF" w:rsidRPr="00A673AF" w14:paraId="0145052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D135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916F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over a WAN (using VPN or leased lines)</w:t>
            </w:r>
          </w:p>
        </w:tc>
      </w:tr>
      <w:tr w:rsidR="00A673AF" w:rsidRPr="00A673AF" w14:paraId="17EB335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6022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EB71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network segments over Wi-Fi (e.g., point-to-point link)</w:t>
            </w:r>
          </w:p>
        </w:tc>
      </w:tr>
    </w:tbl>
    <w:p w14:paraId="351DF3B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6DDF25" w14:textId="77777777" w:rsidR="00A70480" w:rsidRPr="00A673AF" w:rsidRDefault="00A70480" w:rsidP="00A673AF"/>
    <w:sectPr w:rsidR="00A70480" w:rsidRPr="00A673AF" w:rsidSect="00A673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AF"/>
    <w:rsid w:val="002D1F4F"/>
    <w:rsid w:val="00711B4D"/>
    <w:rsid w:val="00854D6A"/>
    <w:rsid w:val="008952B3"/>
    <w:rsid w:val="00A673A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F4BF"/>
  <w15:chartTrackingRefBased/>
  <w15:docId w15:val="{E318B48A-5D18-470C-9326-4E52341B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