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C95AE" w14:textId="77777777" w:rsidR="00A22317" w:rsidRDefault="00A22317" w:rsidP="00A22317">
      <w:pPr>
        <w:pStyle w:val="Heading2"/>
        <w:keepNext w:val="0"/>
        <w:keepLines w:val="0"/>
        <w:spacing w:before="280"/>
      </w:pPr>
      <w:bookmarkStart w:id="0" w:name="_1be2dmrrvujx" w:colFirst="0" w:colLast="0"/>
      <w:bookmarkEnd w:id="0"/>
      <w:r>
        <w:t>Types of Frames</w:t>
      </w:r>
    </w:p>
    <w:p w14:paraId="20670E47" w14:textId="77777777" w:rsidR="00A22317" w:rsidRDefault="00A22317" w:rsidP="00A22317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[12/14/2025]</w:t>
      </w:r>
    </w:p>
    <w:p w14:paraId="2C9B7A02" w14:textId="77777777" w:rsidR="00A22317" w:rsidRDefault="00A22317" w:rsidP="00A22317">
      <w:r>
        <w:rPr>
          <w:noProof/>
        </w:rPr>
        <w:drawing>
          <wp:inline distT="114300" distB="114300" distL="114300" distR="114300" wp14:anchorId="62F6E0EE" wp14:editId="341FEA72">
            <wp:extent cx="5943600" cy="1955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90"/>
      </w:tblGrid>
      <w:tr w:rsidR="00A22317" w14:paraId="1F20886C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46BC0" w14:textId="77777777" w:rsidR="00A22317" w:rsidRPr="00B952CD" w:rsidRDefault="00A22317" w:rsidP="00946108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69A77" w14:textId="77777777" w:rsidR="00A22317" w:rsidRPr="00B952CD" w:rsidRDefault="00A22317" w:rsidP="00946108">
            <w:pPr>
              <w:jc w:val="center"/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22317" w14:paraId="4C695E3E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E4BC2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Ethernet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D37FB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wired LANs</w:t>
            </w:r>
          </w:p>
        </w:tc>
      </w:tr>
      <w:tr w:rsidR="00A22317" w14:paraId="11907031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143FF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Wi-Fi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4E74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Wireless frames (802.11)</w:t>
            </w:r>
          </w:p>
        </w:tc>
      </w:tr>
      <w:tr w:rsidR="00A22317" w14:paraId="05B46050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CC1AE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PPP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2968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Point-to-Point Protocol used in dial-up/VPN</w:t>
            </w:r>
          </w:p>
        </w:tc>
      </w:tr>
      <w:tr w:rsidR="00A22317" w14:paraId="0A5CFA6A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9542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HDLC Frame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DE7A8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Cisco router links</w:t>
            </w:r>
          </w:p>
        </w:tc>
      </w:tr>
      <w:tr w:rsidR="00A22317" w14:paraId="6DBCE412" w14:textId="77777777" w:rsidTr="00946108">
        <w:trPr>
          <w:trHeight w:val="500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F7AF1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  <w:b/>
                <w:bCs/>
              </w:rPr>
              <w:t>Frame Relay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C3F81" w14:textId="77777777" w:rsidR="00A22317" w:rsidRPr="00B952CD" w:rsidRDefault="00A22317" w:rsidP="00946108">
            <w:pPr>
              <w:rPr>
                <w:rFonts w:ascii="Roboto Mono" w:hAnsi="Roboto Mono"/>
              </w:rPr>
            </w:pPr>
            <w:r w:rsidRPr="00B952CD">
              <w:rPr>
                <w:rFonts w:ascii="Roboto Mono" w:hAnsi="Roboto Mono"/>
              </w:rPr>
              <w:t>Used in legacy WANs</w:t>
            </w:r>
          </w:p>
        </w:tc>
      </w:tr>
    </w:tbl>
    <w:p w14:paraId="028666D4" w14:textId="77777777" w:rsidR="00A22317" w:rsidRDefault="00A22317" w:rsidP="00A22317">
      <w:r>
        <w:pict w14:anchorId="3347C851">
          <v:rect id="_x0000_i1025" style="width:0;height:1.5pt" o:hralign="center" o:hrstd="t" o:hr="t" fillcolor="#a0a0a0" stroked="f"/>
        </w:pict>
      </w:r>
    </w:p>
    <w:p w14:paraId="792386CA" w14:textId="77777777" w:rsidR="00A22317" w:rsidRDefault="00A22317" w:rsidP="00A22317"/>
    <w:p w14:paraId="69637B32" w14:textId="77777777" w:rsidR="00A70480" w:rsidRPr="00A22317" w:rsidRDefault="00A70480" w:rsidP="00A22317"/>
    <w:sectPr w:rsidR="00A70480" w:rsidRPr="00A22317" w:rsidSect="00A2231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317"/>
    <w:rsid w:val="002D1F4F"/>
    <w:rsid w:val="00711B4D"/>
    <w:rsid w:val="00854D6A"/>
    <w:rsid w:val="008952B3"/>
    <w:rsid w:val="00A22317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8C259"/>
  <w15:chartTrackingRefBased/>
  <w15:docId w15:val="{51B03796-B80C-4495-9409-781D60F92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231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231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31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31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31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31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31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31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31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31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2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3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3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3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3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3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3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22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31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22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31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223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31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223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3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3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