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qtx9uds7fm8" w:id="0"/>
      <w:bookmarkEnd w:id="0"/>
      <w:r w:rsidDel="00000000" w:rsidR="00000000" w:rsidRPr="00000000">
        <w:rPr>
          <w:rtl w:val="0"/>
        </w:rPr>
        <w:t xml:space="preserve">Trochaic Tetrameter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zh0remxit07" w:id="1"/>
      <w:bookmarkEnd w:id="1"/>
      <w:r w:rsidDel="00000000" w:rsidR="00000000" w:rsidRPr="00000000">
        <w:rPr>
          <w:rtl w:val="0"/>
        </w:rPr>
        <w:t xml:space="preserve">📏 What is Trochaic Tetrameter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 Tetrameter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metrical pattern consisting of: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Four trochees per line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followed by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syllable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DUM-da DUM-da DUM-da DUM-da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np5m9vahw3s1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8 syllables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(4 trochees × 2 syllables)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Rhythm: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 × / × / × / ×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(/ = stressed, × = unstressed)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hxso9y8q2xiy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Tell me not in mournful numbers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Henry Wadsworth Longfellow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Tyger Tyger, burning bright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William Blake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b33487w11ptr" w:id="4"/>
      <w:bookmarkEnd w:id="4"/>
      <w:r w:rsidDel="00000000" w:rsidR="00000000" w:rsidRPr="00000000">
        <w:rPr>
          <w:rtl w:val="0"/>
        </w:rPr>
        <w:t xml:space="preserve">🔀 Variations &amp; Flexibility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Trochaic tetrameter can include: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750"/>
        <w:tblGridChange w:id="0">
          <w:tblGrid>
            <w:gridCol w:w="1670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Catalexis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Omits the final unstressed syllable (making it 7 syllables)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Headless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Drops the first syllable (less common)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Occasionally uses iambs or spondees for variety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9wou2hc6lev6" w:id="5"/>
      <w:bookmarkEnd w:id="5"/>
      <w:r w:rsidDel="00000000" w:rsidR="00000000" w:rsidRPr="00000000">
        <w:rPr>
          <w:rtl w:val="0"/>
        </w:rPr>
        <w:t xml:space="preserve">🧬 Poetic Use &amp; Effect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driving, emphatic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—often used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urgency or incantation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Feels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chant-like or hypnotic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hymns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dramatic verse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iambic patterns,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starts strong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stress)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bggyijjxmc7m" w:id="6"/>
      <w:bookmarkEnd w:id="6"/>
      <w:r w:rsidDel="00000000" w:rsidR="00000000" w:rsidRPr="00000000">
        <w:rPr>
          <w:rtl w:val="0"/>
        </w:rPr>
        <w:t xml:space="preserve">🏛️ Where It's Found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Longfellow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often used this meter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Popular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hymns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children’s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magical/ritualistic poetry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Also appears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folk ballads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