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7clavz5tf0y" w:id="0"/>
      <w:bookmarkEnd w:id="0"/>
      <w:r w:rsidDel="00000000" w:rsidR="00000000" w:rsidRPr="00000000">
        <w:rPr>
          <w:rtl w:val="0"/>
        </w:rPr>
        <w:t xml:space="preserve">Trochee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g7h1c3dki3p" w:id="1"/>
      <w:bookmarkEnd w:id="1"/>
      <w:r w:rsidDel="00000000" w:rsidR="00000000" w:rsidRPr="00000000">
        <w:rPr>
          <w:rtl w:val="0"/>
        </w:rPr>
        <w:t xml:space="preserve">🔹 What is Trochee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trochee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metrical foot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consisting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two syllables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first syllable is stressed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second is unstressed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— ◡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 gives the rhythm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falling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descending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effect, opposite to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iamb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rcm1d6haa8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Syllable Pattern: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76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2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700"/>
        <w:tblGridChange w:id="0">
          <w:tblGrid>
            <w:gridCol w:w="1055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Stressed (—)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Unstressed (◡)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kv41is94l06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Examples of Trochaic Words or Phrases: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TAble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NEver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DOCtor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GARden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SONnet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Each of these starts with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stressed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syllable followed by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unstressed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one.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v3qde54c84b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Function in Poetry: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trochee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often used to create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forceful, emphatic rhythm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sometimes with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haunting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chant-like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quality.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Common in: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Trochaic tetrameter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(4 trochees per line)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Children’s rhymes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chants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Magical or incantatory language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n29ec39k7td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Famous Example – Trochaic Tetrameter: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Shakespeare’s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Macbeth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(Witches’ Chant):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DOUble, / DOUble, / TOIL and / TROUble;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◡  / — ◡  / — ◡  / — ◡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Each foot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trochee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64pskx6rs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Contrast with Other Feet: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6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1010"/>
        <w:gridCol w:w="1130"/>
        <w:gridCol w:w="1730"/>
        <w:gridCol w:w="1790"/>
        <w:tblGridChange w:id="0">
          <w:tblGrid>
            <w:gridCol w:w="1100"/>
            <w:gridCol w:w="1010"/>
            <w:gridCol w:w="1130"/>
            <w:gridCol w:w="173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Syllables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Trochee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 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TAble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GARden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Iamb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◡ 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Rising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aWAY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beLONG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Anapest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◡ ◡ 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Light to 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in the DARK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Dactyl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 ◡ 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Strong to 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MERrily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Spondee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— 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Strong + 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HEARTBREAK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Pyrrhic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◡ 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Weak + weak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to the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(rare)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54m5uaasgp6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📝 Summary: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Trochee = stressed + unstressed syllable (— ◡)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Used for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bold, falling rhythm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Key meter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trochaic tetrameter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Common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incantations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rhymes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strong rhythms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