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2CF3" w14:textId="77777777" w:rsidR="00FB7A98" w:rsidRDefault="00FB7A98" w:rsidP="00703CD9">
      <w:pPr>
        <w:pStyle w:val="Heading1"/>
      </w:pPr>
      <w:bookmarkStart w:id="0" w:name="_mrqzhz8f1n2o" w:colFirst="0" w:colLast="0"/>
      <w:bookmarkEnd w:id="0"/>
      <w:r>
        <w:t>External Risks</w:t>
      </w:r>
    </w:p>
    <w:p w14:paraId="4BD12451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1" w:name="_c1xq0fjlp3iz" w:colFirst="0" w:colLast="0"/>
      <w:bookmarkEnd w:id="1"/>
      <w:r>
        <w:t>📌 What are External Risks?</w:t>
      </w:r>
    </w:p>
    <w:p w14:paraId="316B208D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CC94FD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are risks that come from </w:t>
      </w:r>
      <w:r>
        <w:rPr>
          <w:rFonts w:ascii="Roboto Mono" w:eastAsia="Roboto Mono" w:hAnsi="Roboto Mono" w:cs="Roboto Mono"/>
          <w:b/>
        </w:rPr>
        <w:t>outside the project or organization</w:t>
      </w:r>
      <w:r>
        <w:rPr>
          <w:rFonts w:ascii="Roboto Mono" w:eastAsia="Roboto Mono" w:hAnsi="Roboto Mono" w:cs="Roboto Mono"/>
        </w:rPr>
        <w:t xml:space="preserve"> — things the team usually </w:t>
      </w:r>
      <w:r>
        <w:rPr>
          <w:rFonts w:ascii="Roboto Mono" w:eastAsia="Roboto Mono" w:hAnsi="Roboto Mono" w:cs="Roboto Mono"/>
          <w:b/>
        </w:rPr>
        <w:t>cannot control directly</w:t>
      </w:r>
      <w:r>
        <w:rPr>
          <w:rFonts w:ascii="Roboto Mono" w:eastAsia="Roboto Mono" w:hAnsi="Roboto Mono" w:cs="Roboto Mono"/>
        </w:rPr>
        <w:t xml:space="preserve"> but must prepare for.</w:t>
      </w:r>
    </w:p>
    <w:p w14:paraId="447CB0F6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caused by </w:t>
      </w:r>
      <w:r>
        <w:rPr>
          <w:rFonts w:ascii="Roboto Mono" w:eastAsia="Roboto Mono" w:hAnsi="Roboto Mono" w:cs="Roboto Mono"/>
          <w:b/>
        </w:rPr>
        <w:t>external factors</w:t>
      </w:r>
      <w:r>
        <w:rPr>
          <w:rFonts w:ascii="Roboto Mono" w:eastAsia="Roboto Mono" w:hAnsi="Roboto Mono" w:cs="Roboto Mono"/>
        </w:rPr>
        <w:t xml:space="preserve"> such as:</w:t>
      </w:r>
    </w:p>
    <w:p w14:paraId="7E9D9B5D" w14:textId="77777777" w:rsidR="00FB7A98" w:rsidRDefault="00FB7A98" w:rsidP="00FB7A9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Market changes</w:t>
      </w:r>
      <w:r>
        <w:rPr>
          <w:rFonts w:ascii="Roboto Mono" w:eastAsia="Roboto Mono" w:hAnsi="Roboto Mono" w:cs="Roboto Mono"/>
        </w:rPr>
        <w:br/>
      </w:r>
    </w:p>
    <w:p w14:paraId="7F5E425B" w14:textId="77777777" w:rsidR="00FB7A98" w:rsidRDefault="00FB7A98" w:rsidP="00FB7A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Government laws &amp; regulations</w:t>
      </w:r>
      <w:r>
        <w:rPr>
          <w:rFonts w:ascii="Roboto Mono" w:eastAsia="Roboto Mono" w:hAnsi="Roboto Mono" w:cs="Roboto Mono"/>
        </w:rPr>
        <w:br/>
      </w:r>
    </w:p>
    <w:p w14:paraId="5E249BC3" w14:textId="77777777" w:rsidR="00FB7A98" w:rsidRDefault="00FB7A98" w:rsidP="00FB7A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Third-party vendors &amp; suppliers</w:t>
      </w:r>
      <w:r>
        <w:rPr>
          <w:rFonts w:ascii="Roboto Mono" w:eastAsia="Roboto Mono" w:hAnsi="Roboto Mono" w:cs="Roboto Mono"/>
        </w:rPr>
        <w:br/>
      </w:r>
    </w:p>
    <w:p w14:paraId="3D7867AC" w14:textId="77777777" w:rsidR="00FB7A98" w:rsidRDefault="00FB7A98" w:rsidP="00FB7A9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Economic or environmental conditions</w:t>
      </w:r>
      <w:r>
        <w:rPr>
          <w:rFonts w:ascii="Roboto Mono" w:eastAsia="Roboto Mono" w:hAnsi="Roboto Mono" w:cs="Roboto Mono"/>
        </w:rPr>
        <w:br/>
      </w:r>
    </w:p>
    <w:p w14:paraId="4F2E1789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External Risks = Risks that arise from outside influences beyond the team’s direct control.</w:t>
      </w:r>
    </w:p>
    <w:p w14:paraId="3649CBBF" w14:textId="77777777" w:rsidR="00FB7A98" w:rsidRDefault="00FB7A98" w:rsidP="00703CD9">
      <w:r>
        <w:pict w14:anchorId="1B22AA7E">
          <v:rect id="_x0000_i1025" style="width:0;height:1.5pt" o:hralign="center" o:hrstd="t" o:hr="t" fillcolor="#a0a0a0" stroked="f"/>
        </w:pict>
      </w:r>
    </w:p>
    <w:p w14:paraId="481A2438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2" w:name="_yf3gr5270nq9" w:colFirst="0" w:colLast="0"/>
      <w:bookmarkEnd w:id="2"/>
      <w:r>
        <w:t>🎯 Examples of External Risks</w:t>
      </w:r>
    </w:p>
    <w:p w14:paraId="2DEC5D46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w3psokgt446" w:colFirst="0" w:colLast="0"/>
      <w:bookmarkEnd w:id="3"/>
      <w:r>
        <w:rPr>
          <w:b/>
          <w:color w:val="000000"/>
          <w:sz w:val="26"/>
          <w:szCs w:val="26"/>
        </w:rPr>
        <w:t>1. Regulatory &amp; Legal Risks</w:t>
      </w:r>
    </w:p>
    <w:p w14:paraId="5FC3139B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D3FE98" w14:textId="77777777" w:rsidR="00FB7A98" w:rsidRDefault="00FB7A98" w:rsidP="00FB7A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laws, compliance requirements, or government restrictions.</w:t>
      </w:r>
      <w:r>
        <w:rPr>
          <w:rFonts w:ascii="Roboto Mono" w:eastAsia="Roboto Mono" w:hAnsi="Roboto Mono" w:cs="Roboto Mono"/>
        </w:rPr>
        <w:br/>
      </w:r>
    </w:p>
    <w:p w14:paraId="34DAEC87" w14:textId="77777777" w:rsidR="00FB7A98" w:rsidRDefault="00FB7A98" w:rsidP="00FB7A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GDPR law requires changes in data handling → unexpected rework needed.</w:t>
      </w:r>
      <w:r>
        <w:rPr>
          <w:i/>
        </w:rPr>
        <w:br/>
      </w:r>
    </w:p>
    <w:p w14:paraId="4DB0D2AE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1es6ycluk2n" w:colFirst="0" w:colLast="0"/>
      <w:bookmarkEnd w:id="4"/>
      <w:r>
        <w:rPr>
          <w:b/>
          <w:color w:val="000000"/>
          <w:sz w:val="26"/>
          <w:szCs w:val="26"/>
        </w:rPr>
        <w:t>2. Market Risks</w:t>
      </w:r>
    </w:p>
    <w:p w14:paraId="138F3CAC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755B1" w14:textId="77777777" w:rsidR="00FB7A98" w:rsidRDefault="00FB7A98" w:rsidP="00FB7A98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customer preferences or competitive landscape.</w:t>
      </w:r>
      <w:r>
        <w:rPr>
          <w:rFonts w:ascii="Roboto Mono" w:eastAsia="Roboto Mono" w:hAnsi="Roboto Mono" w:cs="Roboto Mono"/>
        </w:rPr>
        <w:br/>
      </w:r>
    </w:p>
    <w:p w14:paraId="0F3F64E2" w14:textId="77777777" w:rsidR="00FB7A98" w:rsidRDefault="00FB7A98" w:rsidP="00FB7A98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Competitor releases a better product → your product loses relevance.</w:t>
      </w:r>
      <w:r>
        <w:rPr>
          <w:rFonts w:ascii="Nova Mono" w:eastAsia="Nova Mono" w:hAnsi="Nova Mono" w:cs="Nova Mono"/>
          <w:i/>
        </w:rPr>
        <w:br/>
      </w:r>
    </w:p>
    <w:p w14:paraId="0E0DF611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6wwtzwbtnc0" w:colFirst="0" w:colLast="0"/>
      <w:bookmarkEnd w:id="5"/>
      <w:r>
        <w:rPr>
          <w:b/>
          <w:color w:val="000000"/>
          <w:sz w:val="26"/>
          <w:szCs w:val="26"/>
        </w:rPr>
        <w:t>3. Vendor/Supplier Risks</w:t>
      </w:r>
    </w:p>
    <w:p w14:paraId="48A593FC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B1207" w14:textId="77777777" w:rsidR="00FB7A98" w:rsidRDefault="00FB7A98" w:rsidP="00FB7A98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Third-party providers may fail or delay services.</w:t>
      </w:r>
      <w:r>
        <w:rPr>
          <w:rFonts w:ascii="Roboto Mono" w:eastAsia="Roboto Mono" w:hAnsi="Roboto Mono" w:cs="Roboto Mono"/>
        </w:rPr>
        <w:br/>
      </w:r>
    </w:p>
    <w:p w14:paraId="765F4419" w14:textId="77777777" w:rsidR="00FB7A98" w:rsidRDefault="00FB7A98" w:rsidP="00FB7A9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provider has frequent outages.</w:t>
      </w:r>
      <w:r>
        <w:rPr>
          <w:rFonts w:ascii="Roboto Mono" w:eastAsia="Roboto Mono" w:hAnsi="Roboto Mono" w:cs="Roboto Mono"/>
          <w:i/>
        </w:rPr>
        <w:br/>
      </w:r>
    </w:p>
    <w:p w14:paraId="3FC45DB5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2xk7nka07z94" w:colFirst="0" w:colLast="0"/>
      <w:bookmarkEnd w:id="6"/>
      <w:r>
        <w:rPr>
          <w:b/>
          <w:color w:val="000000"/>
          <w:sz w:val="26"/>
          <w:szCs w:val="26"/>
        </w:rPr>
        <w:t>4. Economic Risks</w:t>
      </w:r>
    </w:p>
    <w:p w14:paraId="6B4BAE83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72B58D" w14:textId="77777777" w:rsidR="00FB7A98" w:rsidRDefault="00FB7A98" w:rsidP="00FB7A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Inflation, currency changes, or budget cuts.</w:t>
      </w:r>
      <w:r>
        <w:rPr>
          <w:rFonts w:ascii="Roboto Mono" w:eastAsia="Roboto Mono" w:hAnsi="Roboto Mono" w:cs="Roboto Mono"/>
        </w:rPr>
        <w:br/>
      </w:r>
    </w:p>
    <w:p w14:paraId="38ABB3AC" w14:textId="77777777" w:rsidR="00FB7A98" w:rsidRDefault="00FB7A98" w:rsidP="00FB7A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Cloud hosting costs increase suddenly, exceeding project budget.</w:t>
      </w:r>
      <w:r>
        <w:rPr>
          <w:rFonts w:ascii="Roboto Mono" w:eastAsia="Roboto Mono" w:hAnsi="Roboto Mono" w:cs="Roboto Mono"/>
          <w:i/>
        </w:rPr>
        <w:br/>
      </w:r>
    </w:p>
    <w:p w14:paraId="2E1891F8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g37i4ihfwml" w:colFirst="0" w:colLast="0"/>
      <w:bookmarkEnd w:id="7"/>
      <w:r>
        <w:rPr>
          <w:b/>
          <w:color w:val="000000"/>
          <w:sz w:val="26"/>
          <w:szCs w:val="26"/>
        </w:rPr>
        <w:t>5. Natural &amp; Environmental Risks</w:t>
      </w:r>
    </w:p>
    <w:p w14:paraId="7FA4B1AE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15133" w14:textId="77777777" w:rsidR="00FB7A98" w:rsidRDefault="00FB7A98" w:rsidP="00FB7A98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Disasters, pandemics, or environmental factors.</w:t>
      </w:r>
      <w:r>
        <w:rPr>
          <w:rFonts w:ascii="Roboto Mono" w:eastAsia="Roboto Mono" w:hAnsi="Roboto Mono" w:cs="Roboto Mono"/>
        </w:rPr>
        <w:br/>
      </w:r>
    </w:p>
    <w:p w14:paraId="20D50E6F" w14:textId="77777777" w:rsidR="00FB7A98" w:rsidRDefault="00FB7A98" w:rsidP="00FB7A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Flood disables the data center hosting production servers.</w:t>
      </w:r>
      <w:r>
        <w:rPr>
          <w:i/>
        </w:rPr>
        <w:br/>
      </w:r>
    </w:p>
    <w:p w14:paraId="28978A5F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52rd4ozhcrs" w:colFirst="0" w:colLast="0"/>
      <w:bookmarkEnd w:id="8"/>
      <w:r>
        <w:rPr>
          <w:b/>
          <w:color w:val="000000"/>
          <w:sz w:val="26"/>
          <w:szCs w:val="26"/>
        </w:rPr>
        <w:t>6. Political/Social Risks</w:t>
      </w:r>
    </w:p>
    <w:p w14:paraId="58A43461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7A4D39" w14:textId="77777777" w:rsidR="00FB7A98" w:rsidRDefault="00FB7A98" w:rsidP="00FB7A98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Political instability or social changes affecting operations.</w:t>
      </w:r>
      <w:r>
        <w:rPr>
          <w:rFonts w:ascii="Roboto Mono" w:eastAsia="Roboto Mono" w:hAnsi="Roboto Mono" w:cs="Roboto Mono"/>
        </w:rPr>
        <w:br/>
      </w:r>
    </w:p>
    <w:p w14:paraId="24F15156" w14:textId="77777777" w:rsidR="00FB7A98" w:rsidRDefault="00FB7A98" w:rsidP="00FB7A98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Sanctions prevent the use of certain software libraries or services.</w:t>
      </w:r>
      <w:r>
        <w:rPr>
          <w:rFonts w:ascii="Roboto Mono" w:eastAsia="Roboto Mono" w:hAnsi="Roboto Mono" w:cs="Roboto Mono"/>
          <w:i/>
        </w:rPr>
        <w:br/>
      </w:r>
    </w:p>
    <w:p w14:paraId="58CA0A9C" w14:textId="77777777" w:rsidR="00FB7A98" w:rsidRDefault="00FB7A98" w:rsidP="00703CD9">
      <w:r>
        <w:pict w14:anchorId="1BF35C7D">
          <v:rect id="_x0000_i1026" style="width:0;height:1.5pt" o:hralign="center" o:hrstd="t" o:hr="t" fillcolor="#a0a0a0" stroked="f"/>
        </w:pict>
      </w:r>
    </w:p>
    <w:p w14:paraId="5A05EF9E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9" w:name="_k5nt0zdx4gpc" w:colFirst="0" w:colLast="0"/>
      <w:bookmarkEnd w:id="9"/>
      <w:r>
        <w:t>🖥️ Example in Testing Context</w:t>
      </w:r>
    </w:p>
    <w:p w14:paraId="30C65E49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BE0D9" w14:textId="77777777" w:rsidR="00FB7A98" w:rsidRDefault="00FB7A98" w:rsidP="00FB7A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External Risk:</w:t>
      </w:r>
      <w:r>
        <w:rPr>
          <w:rFonts w:ascii="Roboto Mono" w:eastAsia="Roboto Mono" w:hAnsi="Roboto Mono" w:cs="Roboto Mono"/>
        </w:rPr>
        <w:t xml:space="preserve"> Third-party API (for maps) changes its pricing model.</w:t>
      </w:r>
      <w:r>
        <w:rPr>
          <w:rFonts w:ascii="Roboto Mono" w:eastAsia="Roboto Mono" w:hAnsi="Roboto Mono" w:cs="Roboto Mono"/>
        </w:rPr>
        <w:br/>
      </w:r>
    </w:p>
    <w:p w14:paraId="598DC5DD" w14:textId="77777777" w:rsidR="00FB7A98" w:rsidRDefault="00FB7A98" w:rsidP="00FB7A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Roboto Mono" w:eastAsia="Roboto Mono" w:hAnsi="Roboto Mono" w:cs="Roboto Mono"/>
        </w:rPr>
        <w:t xml:space="preserve"> Testing is delayed since the app cannot access the maps API without major updates.</w:t>
      </w:r>
      <w:r>
        <w:rPr>
          <w:rFonts w:ascii="Roboto Mono" w:eastAsia="Roboto Mono" w:hAnsi="Roboto Mono" w:cs="Roboto Mono"/>
        </w:rPr>
        <w:br/>
      </w:r>
    </w:p>
    <w:p w14:paraId="2EEC91BE" w14:textId="77777777" w:rsidR="00FB7A98" w:rsidRDefault="00FB7A98" w:rsidP="00FB7A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backup providers or mock services for testing.</w:t>
      </w:r>
      <w:r>
        <w:rPr>
          <w:rFonts w:ascii="Roboto Mono" w:eastAsia="Roboto Mono" w:hAnsi="Roboto Mono" w:cs="Roboto Mono"/>
        </w:rPr>
        <w:br/>
      </w:r>
    </w:p>
    <w:p w14:paraId="449FF36D" w14:textId="77777777" w:rsidR="00FB7A98" w:rsidRDefault="00FB7A98" w:rsidP="00703CD9">
      <w:r>
        <w:pict w14:anchorId="622FDEE5">
          <v:rect id="_x0000_i1027" style="width:0;height:1.5pt" o:hralign="center" o:hrstd="t" o:hr="t" fillcolor="#a0a0a0" stroked="f"/>
        </w:pict>
      </w:r>
    </w:p>
    <w:p w14:paraId="474A686D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10" w:name="_20a5slv0mcfo" w:colFirst="0" w:colLast="0"/>
      <w:bookmarkEnd w:id="10"/>
      <w:r>
        <w:t>🗂️ How External Risks Differ</w:t>
      </w:r>
    </w:p>
    <w:p w14:paraId="0C94F08C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CE142" w14:textId="77777777" w:rsidR="00FB7A98" w:rsidRDefault="00FB7A98" w:rsidP="00FB7A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Internal to project (time, budget, resources).</w:t>
      </w:r>
      <w:r>
        <w:rPr>
          <w:rFonts w:ascii="Roboto Mono" w:eastAsia="Roboto Mono" w:hAnsi="Roboto Mono" w:cs="Roboto Mono"/>
        </w:rPr>
        <w:br/>
      </w:r>
    </w:p>
    <w:p w14:paraId="5CBA75DE" w14:textId="77777777" w:rsidR="00FB7A98" w:rsidRDefault="00FB7A98" w:rsidP="00FB7A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Internal to software (defects, functionality, usability).</w:t>
      </w:r>
      <w:r>
        <w:rPr>
          <w:rFonts w:ascii="Roboto Mono" w:eastAsia="Roboto Mono" w:hAnsi="Roboto Mono" w:cs="Roboto Mono"/>
        </w:rPr>
        <w:br/>
      </w:r>
    </w:p>
    <w:p w14:paraId="7848BE21" w14:textId="77777777" w:rsidR="00FB7A98" w:rsidRDefault="00FB7A98" w:rsidP="00FB7A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Internal to organization (revenue, reputation, compliance).</w:t>
      </w:r>
      <w:r>
        <w:rPr>
          <w:rFonts w:ascii="Roboto Mono" w:eastAsia="Roboto Mono" w:hAnsi="Roboto Mono" w:cs="Roboto Mono"/>
        </w:rPr>
        <w:br/>
      </w:r>
    </w:p>
    <w:p w14:paraId="19B2FB31" w14:textId="77777777" w:rsidR="00FB7A98" w:rsidRDefault="00FB7A98" w:rsidP="00FB7A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Risks:</w:t>
      </w:r>
      <w:r>
        <w:rPr>
          <w:rFonts w:ascii="Roboto Mono" w:eastAsia="Roboto Mono" w:hAnsi="Roboto Mono" w:cs="Roboto Mono"/>
        </w:rPr>
        <w:t xml:space="preserve"> Internal to technology &amp; architecture (scalability, tools).</w:t>
      </w:r>
      <w:r>
        <w:rPr>
          <w:rFonts w:ascii="Roboto Mono" w:eastAsia="Roboto Mono" w:hAnsi="Roboto Mono" w:cs="Roboto Mono"/>
        </w:rPr>
        <w:br/>
      </w:r>
    </w:p>
    <w:p w14:paraId="025B3C61" w14:textId="77777777" w:rsidR="00FB7A98" w:rsidRDefault="00FB7A98" w:rsidP="00FB7A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Risks:</w:t>
      </w:r>
      <w:r>
        <w:rPr>
          <w:rFonts w:ascii="Roboto Mono" w:eastAsia="Roboto Mono" w:hAnsi="Roboto Mono" w:cs="Roboto Mono"/>
        </w:rPr>
        <w:t xml:space="preserve"> Outside factors (vendors, market, government, disasters).</w:t>
      </w:r>
      <w:r>
        <w:rPr>
          <w:rFonts w:ascii="Roboto Mono" w:eastAsia="Roboto Mono" w:hAnsi="Roboto Mono" w:cs="Roboto Mono"/>
        </w:rPr>
        <w:br/>
      </w:r>
    </w:p>
    <w:p w14:paraId="012803D9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7284E8F" w14:textId="77777777" w:rsidR="00FB7A98" w:rsidRDefault="00FB7A98" w:rsidP="00FB7A9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→ delay.”</w:t>
      </w:r>
      <w:r>
        <w:rPr>
          <w:rFonts w:ascii="Nova Mono" w:eastAsia="Nova Mono" w:hAnsi="Nova Mono" w:cs="Nova Mono"/>
          <w:i/>
        </w:rPr>
        <w:br/>
      </w:r>
    </w:p>
    <w:p w14:paraId="605AB3A9" w14:textId="77777777" w:rsidR="00FB7A98" w:rsidRDefault="00FB7A98" w:rsidP="00FB7A9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12AB40D3" w14:textId="77777777" w:rsidR="00FB7A98" w:rsidRDefault="00FB7A98" w:rsidP="00FB7A9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 → customers leave → revenue loss.”</w:t>
      </w:r>
      <w:r>
        <w:rPr>
          <w:rFonts w:ascii="Nova Mono" w:eastAsia="Nova Mono" w:hAnsi="Nova Mono" w:cs="Nova Mono"/>
          <w:i/>
        </w:rPr>
        <w:br/>
      </w:r>
    </w:p>
    <w:p w14:paraId="4EE29DBE" w14:textId="77777777" w:rsidR="00FB7A98" w:rsidRDefault="00FB7A98" w:rsidP="00FB7A9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Technical Risk → </w:t>
      </w:r>
      <w:r>
        <w:rPr>
          <w:rFonts w:ascii="Roboto Mono" w:eastAsia="Roboto Mono" w:hAnsi="Roboto Mono" w:cs="Roboto Mono"/>
          <w:i/>
        </w:rPr>
        <w:t>“Chosen library doesn’t support biometric login.”</w:t>
      </w:r>
      <w:r>
        <w:rPr>
          <w:rFonts w:ascii="Roboto Mono" w:eastAsia="Roboto Mono" w:hAnsi="Roboto Mono" w:cs="Roboto Mono"/>
          <w:i/>
        </w:rPr>
        <w:br/>
      </w:r>
    </w:p>
    <w:p w14:paraId="66CA599D" w14:textId="77777777" w:rsidR="00FB7A98" w:rsidRDefault="00FB7A98" w:rsidP="00FB7A98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External Risk → </w:t>
      </w:r>
      <w:r>
        <w:rPr>
          <w:rFonts w:ascii="Nova Mono" w:eastAsia="Nova Mono" w:hAnsi="Nova Mono" w:cs="Nova Mono"/>
          <w:i/>
        </w:rPr>
        <w:t>“Apple changes App Store rules → app release delayed.”</w:t>
      </w:r>
      <w:r>
        <w:rPr>
          <w:rFonts w:ascii="Nova Mono" w:eastAsia="Nova Mono" w:hAnsi="Nova Mono" w:cs="Nova Mono"/>
          <w:i/>
        </w:rPr>
        <w:br/>
      </w:r>
    </w:p>
    <w:p w14:paraId="7BDCC2D5" w14:textId="77777777" w:rsidR="00FB7A98" w:rsidRDefault="00FB7A98" w:rsidP="00703CD9">
      <w:r>
        <w:pict w14:anchorId="6186D137">
          <v:rect id="_x0000_i1028" style="width:0;height:1.5pt" o:hralign="center" o:hrstd="t" o:hr="t" fillcolor="#a0a0a0" stroked="f"/>
        </w:pict>
      </w:r>
    </w:p>
    <w:p w14:paraId="5F2B6DAC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11" w:name="_6t4m8wunwo3y" w:colFirst="0" w:colLast="0"/>
      <w:bookmarkEnd w:id="11"/>
      <w:r>
        <w:t>🔑 Summary</w:t>
      </w:r>
    </w:p>
    <w:p w14:paraId="201B48E9" w14:textId="77777777" w:rsidR="00FB7A98" w:rsidRDefault="00FB7A98" w:rsidP="00703C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C8DBEC" w14:textId="77777777" w:rsidR="00FB7A98" w:rsidRDefault="00FB7A98" w:rsidP="00FB7A9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= Risks that come from </w:t>
      </w:r>
      <w:r>
        <w:rPr>
          <w:rFonts w:ascii="Roboto Mono" w:eastAsia="Roboto Mono" w:hAnsi="Roboto Mono" w:cs="Roboto Mono"/>
          <w:b/>
        </w:rPr>
        <w:t>outside the project or company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9DF4D" w14:textId="77777777" w:rsidR="00FB7A98" w:rsidRDefault="00FB7A98" w:rsidP="00FB7A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less controllable</w:t>
      </w:r>
      <w:r>
        <w:rPr>
          <w:rFonts w:ascii="Roboto Mono" w:eastAsia="Roboto Mono" w:hAnsi="Roboto Mono" w:cs="Roboto Mono"/>
        </w:rPr>
        <w:t xml:space="preserve">, but teams can </w:t>
      </w:r>
      <w:r>
        <w:rPr>
          <w:rFonts w:ascii="Roboto Mono" w:eastAsia="Roboto Mono" w:hAnsi="Roboto Mono" w:cs="Roboto Mono"/>
          <w:b/>
        </w:rPr>
        <w:t>monitor, predict, and prepare contingency plans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E85C66" w14:textId="77777777" w:rsidR="00FB7A98" w:rsidRDefault="00FB7A98" w:rsidP="00FB7A98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 legal changes, vendors failing, natural disasters, political instability, market shifts.</w:t>
      </w:r>
      <w:r>
        <w:rPr>
          <w:rFonts w:ascii="Roboto Mono" w:eastAsia="Roboto Mono" w:hAnsi="Roboto Mono" w:cs="Roboto Mono"/>
        </w:rPr>
        <w:br/>
      </w:r>
    </w:p>
    <w:p w14:paraId="492D7D36" w14:textId="77777777" w:rsidR="00FB7A98" w:rsidRDefault="00FB7A98" w:rsidP="00703CD9">
      <w:r>
        <w:pict w14:anchorId="0C152139">
          <v:rect id="_x0000_i1029" style="width:0;height:1.5pt" o:hralign="center" o:hrstd="t" o:hr="t" fillcolor="#a0a0a0" stroked="f"/>
        </w:pict>
      </w:r>
    </w:p>
    <w:p w14:paraId="71295762" w14:textId="77777777" w:rsidR="00FB7A98" w:rsidRDefault="00FB7A98" w:rsidP="00703CD9"/>
    <w:p w14:paraId="5A0A317A" w14:textId="77777777" w:rsidR="00FB7A98" w:rsidRDefault="00FB7A98"/>
    <w:p w14:paraId="59168F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DD2"/>
    <w:multiLevelType w:val="multilevel"/>
    <w:tmpl w:val="A3E63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7371B"/>
    <w:multiLevelType w:val="multilevel"/>
    <w:tmpl w:val="9A44B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B6979"/>
    <w:multiLevelType w:val="multilevel"/>
    <w:tmpl w:val="40BA9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E43116"/>
    <w:multiLevelType w:val="multilevel"/>
    <w:tmpl w:val="869ED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D14C51"/>
    <w:multiLevelType w:val="multilevel"/>
    <w:tmpl w:val="FDC87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41115F"/>
    <w:multiLevelType w:val="multilevel"/>
    <w:tmpl w:val="31BE8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D235BA"/>
    <w:multiLevelType w:val="multilevel"/>
    <w:tmpl w:val="BB041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8C099F"/>
    <w:multiLevelType w:val="multilevel"/>
    <w:tmpl w:val="B2F29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EB6E2E"/>
    <w:multiLevelType w:val="multilevel"/>
    <w:tmpl w:val="4A923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8C2382"/>
    <w:multiLevelType w:val="multilevel"/>
    <w:tmpl w:val="E1CCE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D8277A"/>
    <w:multiLevelType w:val="multilevel"/>
    <w:tmpl w:val="52561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3451362">
    <w:abstractNumId w:val="3"/>
  </w:num>
  <w:num w:numId="2" w16cid:durableId="342056879">
    <w:abstractNumId w:val="5"/>
  </w:num>
  <w:num w:numId="3" w16cid:durableId="856890381">
    <w:abstractNumId w:val="4"/>
  </w:num>
  <w:num w:numId="4" w16cid:durableId="290021054">
    <w:abstractNumId w:val="8"/>
  </w:num>
  <w:num w:numId="5" w16cid:durableId="1259099426">
    <w:abstractNumId w:val="9"/>
  </w:num>
  <w:num w:numId="6" w16cid:durableId="202908714">
    <w:abstractNumId w:val="0"/>
  </w:num>
  <w:num w:numId="7" w16cid:durableId="6175294">
    <w:abstractNumId w:val="6"/>
  </w:num>
  <w:num w:numId="8" w16cid:durableId="653409998">
    <w:abstractNumId w:val="10"/>
  </w:num>
  <w:num w:numId="9" w16cid:durableId="302590203">
    <w:abstractNumId w:val="1"/>
  </w:num>
  <w:num w:numId="10" w16cid:durableId="922688925">
    <w:abstractNumId w:val="2"/>
  </w:num>
  <w:num w:numId="11" w16cid:durableId="716467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98"/>
    <w:rsid w:val="002D1F4F"/>
    <w:rsid w:val="003F6F46"/>
    <w:rsid w:val="00711B4D"/>
    <w:rsid w:val="008952B3"/>
    <w:rsid w:val="00A70480"/>
    <w:rsid w:val="00FB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E6B7"/>
  <w15:chartTrackingRefBased/>
  <w15:docId w15:val="{16862FD7-9426-41AE-8313-9F9E8C5E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