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h7f2o7qkv3c" w:id="0"/>
      <w:bookmarkEnd w:id="0"/>
      <w:r w:rsidDel="00000000" w:rsidR="00000000" w:rsidRPr="00000000">
        <w:rPr>
          <w:rtl w:val="0"/>
        </w:rPr>
        <w:t xml:space="preserve">Reflexive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73vlp18femv" w:id="1"/>
      <w:bookmarkEnd w:id="1"/>
      <w:r w:rsidDel="00000000" w:rsidR="00000000" w:rsidRPr="00000000">
        <w:rPr>
          <w:rtl w:val="0"/>
        </w:rPr>
        <w:t xml:space="preserve">🔄 What is Reflexive Rhyme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7610"/>
        <w:tblGridChange w:id="0">
          <w:tblGrid>
            <w:gridCol w:w="1625"/>
            <w:gridCol w:w="7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where a word rhymes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morphological variant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form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itself.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 rhyme — but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derived forms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root word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Also Related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Repetitive rhyme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rhyme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internal 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biabncto08mg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650"/>
        <w:gridCol w:w="2615"/>
        <w:tblGridChange w:id="0">
          <w:tblGrid>
            <w:gridCol w:w="2435"/>
            <w:gridCol w:w="365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Reflexive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knew he had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No matter how far he had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run / 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(same form)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starts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And finishes with her sweet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singing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sing / singing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They plan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Every action a calculated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move / move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(verb/noun)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itydw410garf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mirror 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highlighting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consistency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self-reflection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Emphasizes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 thematic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conceptual anchors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rhythmic and semantic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opm9n54d9fo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repetition of meaning or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reinforces the message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poetry with themes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routine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inevitability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