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iv7psalm8v1" w:id="0"/>
      <w:bookmarkEnd w:id="0"/>
      <w:r w:rsidDel="00000000" w:rsidR="00000000" w:rsidRPr="00000000">
        <w:rPr>
          <w:rtl w:val="0"/>
        </w:rPr>
        <w:t xml:space="preserve">Same-Line Internal Rhyme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bco8mp5lys4" w:id="1"/>
      <w:bookmarkEnd w:id="1"/>
      <w:r w:rsidDel="00000000" w:rsidR="00000000" w:rsidRPr="00000000">
        <w:rPr>
          <w:rtl w:val="0"/>
        </w:rPr>
        <w:t xml:space="preserve">🔄 What is Same-Line Internal Rhyme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7745"/>
        <w:tblGridChange w:id="0">
          <w:tblGrid>
            <w:gridCol w:w="1490"/>
            <w:gridCol w:w="7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rhyme that occurs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within a single line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of poetry, where two or more words rhyme.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Rhyming words appear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before the line’s end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often separated by other words.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Rhyme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Internal Rhyme → Same-Line Variant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Used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Poetry, song lyrics, rap, nursery rhymes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280" w:lineRule="auto"/>
        <w:rPr/>
      </w:pPr>
      <w:bookmarkStart w:colFirst="0" w:colLast="0" w:name="_oxxpfsuele95" w:id="2"/>
      <w:bookmarkEnd w:id="2"/>
      <w:r w:rsidDel="00000000" w:rsidR="00000000" w:rsidRPr="00000000">
        <w:rPr>
          <w:rtl w:val="0"/>
        </w:rPr>
        <w:t xml:space="preserve">📝 Examples: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i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I went to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town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 to buy a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gown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.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He felt so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low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, but wouldn’t let it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.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light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 was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bright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, it pierced the night.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280" w:lineRule="auto"/>
        <w:rPr/>
      </w:pPr>
      <w:bookmarkStart w:colFirst="0" w:colLast="0" w:name="_c72qcrgxn6tc" w:id="3"/>
      <w:bookmarkEnd w:id="3"/>
      <w:r w:rsidDel="00000000" w:rsidR="00000000" w:rsidRPr="00000000">
        <w:rPr>
          <w:rtl w:val="0"/>
        </w:rPr>
        <w:t xml:space="preserve">🎭 Effect in Poetry: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musical, rhythmic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effect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flow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momentum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a line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Useful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raps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chants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playful verse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Helps draw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emphasis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key words or emotions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before="280" w:lineRule="auto"/>
        <w:rPr/>
      </w:pPr>
      <w:bookmarkStart w:colFirst="0" w:colLast="0" w:name="_1e90oui2zvfs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When to Use: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 keep short lines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engaging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When you want rhyming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without end-of-line constraints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spoken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performance poetry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heighten impact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