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1bzi3my8p5" w:id="0"/>
      <w:bookmarkEnd w:id="0"/>
      <w:r w:rsidDel="00000000" w:rsidR="00000000" w:rsidRPr="00000000">
        <w:rPr>
          <w:rtl w:val="0"/>
        </w:rPr>
        <w:t xml:space="preserve">Infinitive Phrase Subject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tkwn9i18xd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Infinitive Phrase Subject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phrase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phrase that begins with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"to" + base 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and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—functioning together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sentence.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"what is performing the action?"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rero7h4iy0gv" w:id="2"/>
      <w:bookmarkEnd w:id="2"/>
      <w:r w:rsidDel="00000000" w:rsidR="00000000" w:rsidRPr="00000000">
        <w:rPr>
          <w:rtl w:val="0"/>
        </w:rPr>
        <w:t xml:space="preserve">🔹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+ base verb + (object/modifiers/complements)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i4fjbi5vbnzs" w:id="3"/>
      <w:bookmarkEnd w:id="3"/>
      <w:r w:rsidDel="00000000" w:rsidR="00000000" w:rsidRPr="00000000">
        <w:rPr>
          <w:rtl w:val="0"/>
        </w:rPr>
        <w:t xml:space="preserve">🔹 Key Features: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long or short depending on what follows the infinitive.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Verb usually stays in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singular 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the infinitive phrase is subject.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vkplt9962k54" w:id="4"/>
      <w:bookmarkEnd w:id="4"/>
      <w:r w:rsidDel="00000000" w:rsidR="00000000" w:rsidRPr="00000000">
        <w:rPr>
          <w:rtl w:val="0"/>
        </w:rPr>
        <w:t xml:space="preserve">🔹 Examples of Infinitive Phrase Subjects: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3605"/>
        <w:tblGridChange w:id="0">
          <w:tblGrid>
            <w:gridCol w:w="552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Infinitive Phrase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read before sleeping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helps calm the mind.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read before sleeping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eat junk food daily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can harm your health.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eat junk food daily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speak another language fluently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requires practice.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speak another language fluently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succeed in life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takes hard work and patience.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succeed in life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stay focused during exams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every student's goal.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stay focused during exams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3jxwsxfim0zy" w:id="5"/>
      <w:bookmarkEnd w:id="5"/>
      <w:r w:rsidDel="00000000" w:rsidR="00000000" w:rsidRPr="00000000">
        <w:rPr>
          <w:rtl w:val="0"/>
        </w:rPr>
        <w:t xml:space="preserve">🔍 Difference: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sleep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important.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Phrase 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sleep early and regularly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important.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