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d0dauv14y6r" w:id="0"/>
      <w:bookmarkEnd w:id="0"/>
      <w:r w:rsidDel="00000000" w:rsidR="00000000" w:rsidRPr="00000000">
        <w:rPr>
          <w:rtl w:val="0"/>
        </w:rPr>
        <w:t xml:space="preserve">Clause as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ymasvpichsjx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Clause as Subject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 as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broadly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any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nominal (noun)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infinitive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—that functions as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sentence.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acts like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performs the role of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topic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the sentence.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dsu9seimoawe" w:id="2"/>
      <w:bookmarkEnd w:id="2"/>
      <w:r w:rsidDel="00000000" w:rsidR="00000000" w:rsidRPr="00000000">
        <w:rPr>
          <w:rtl w:val="0"/>
        </w:rPr>
        <w:t xml:space="preserve">🔹 Types of Clauses That Can Function as Subjects: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(Nominal)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What you said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was true.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Infinitive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finish early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important.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Gerund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Running in the morning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helps me focus.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 these are considered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clauses as 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because they contain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function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grammatically as 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z20tq1daoxav" w:id="3"/>
      <w:bookmarkEnd w:id="3"/>
      <w:r w:rsidDel="00000000" w:rsidR="00000000" w:rsidRPr="00000000">
        <w:rPr>
          <w:rtl w:val="0"/>
        </w:rPr>
        <w:t xml:space="preserve">🔹 Key Features: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Functions as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grammatical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Usually appears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beginning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sentence.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May be long and complex.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Verb agreement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depends on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whole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just part of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before="280" w:lineRule="auto"/>
        <w:rPr/>
      </w:pPr>
      <w:bookmarkStart w:colFirst="0" w:colLast="0" w:name="_c85zu1wz2ehm" w:id="4"/>
      <w:bookmarkEnd w:id="4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0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841.20826709062"/>
        <w:gridCol w:w="2757.901430842607"/>
        <w:gridCol w:w="1760.8903020667726"/>
        <w:tblGridChange w:id="0">
          <w:tblGrid>
            <w:gridCol w:w="4841.20826709062"/>
            <w:gridCol w:w="2757.901430842607"/>
            <w:gridCol w:w="1760.890302066772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Clause as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What she thinks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is not important right now.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What she thinks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Clause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 study abroad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was her dream.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study abroad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Infinitive Clause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Eating vegetables every day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improves your health.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Eating vegetables every 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Gerund Clause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they succeeded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surprised everyone.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they succeeded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Clause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Running five miles daily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requires dedication.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Running five miles daily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Gerund Clause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jk9wb56sfnru" w:id="5"/>
      <w:bookmarkEnd w:id="5"/>
      <w:r w:rsidDel="00000000" w:rsidR="00000000" w:rsidRPr="00000000">
        <w:rPr>
          <w:rtl w:val="0"/>
        </w:rPr>
        <w:t xml:space="preserve">🔍 Quick Test: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the subject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 single noun or noun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group of words with a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it is likely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clause as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