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d2t50b08p5u" w:id="0"/>
      <w:bookmarkEnd w:id="0"/>
      <w:r w:rsidDel="00000000" w:rsidR="00000000" w:rsidRPr="00000000">
        <w:rPr>
          <w:rtl w:val="0"/>
        </w:rPr>
        <w:t xml:space="preserve">Gerund Phrase Subject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ublnqo6r1l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Gerund Phrase Subject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 phrase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phrase that begins with a gerund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verb ending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-ing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includes 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 and/or 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all functioning together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sentence.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"What is doing the action?"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acts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uyd3odu0hc77" w:id="2"/>
      <w:bookmarkEnd w:id="2"/>
      <w:r w:rsidDel="00000000" w:rsidR="00000000" w:rsidRPr="00000000">
        <w:rPr>
          <w:rtl w:val="0"/>
        </w:rPr>
        <w:t xml:space="preserve">🔹 Structure: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[Gerund] + [object/modifiers/complements]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mqt6j18glr3o" w:id="3"/>
      <w:bookmarkEnd w:id="3"/>
      <w:r w:rsidDel="00000000" w:rsidR="00000000" w:rsidRPr="00000000">
        <w:rPr>
          <w:rtl w:val="0"/>
        </w:rPr>
        <w:t xml:space="preserve">🔹 Key Features: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acts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Always begins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reading, swimming, writing).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verb in the sentence agrees with the gerund phrase (usually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cksgz6ekqorn" w:id="4"/>
      <w:bookmarkEnd w:id="4"/>
      <w:r w:rsidDel="00000000" w:rsidR="00000000" w:rsidRPr="00000000">
        <w:rPr>
          <w:rtl w:val="0"/>
        </w:rPr>
        <w:t xml:space="preserve">🔹 Examples of Gerund Phrase Subjects: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90"/>
        <w:gridCol w:w="3500"/>
        <w:tblGridChange w:id="0">
          <w:tblGrid>
            <w:gridCol w:w="5690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Gerund Phrase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Eating vegetables regularly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improves your health.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Eating vegetables regularly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Reading historical novels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helps you understand culture.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historical novels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Running in the morning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boosts my energy.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Running in the 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Listening to music while studying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helps concentration.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 to music while studying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Traveling around the world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her dream.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Traveling around the world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hspq3ep257j7" w:id="5"/>
      <w:bookmarkEnd w:id="5"/>
      <w:r w:rsidDel="00000000" w:rsidR="00000000" w:rsidRPr="00000000">
        <w:rPr>
          <w:rtl w:val="0"/>
        </w:rPr>
        <w:t xml:space="preserve">🔍 Comparison: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just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-ing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Swimming is fun.</w:t>
        <w:br w:type="textWrapping"/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 phrase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-ing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 + extra elements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Swimming in the ocean is fun.</w:t>
      </w:r>
      <w:r w:rsidDel="00000000" w:rsidR="00000000" w:rsidRPr="00000000">
        <w:rPr>
          <w:i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