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z9vwfhq935j" w:id="0"/>
      <w:bookmarkEnd w:id="0"/>
      <w:r w:rsidDel="00000000" w:rsidR="00000000" w:rsidRPr="00000000">
        <w:rPr>
          <w:rtl w:val="0"/>
        </w:rPr>
        <w:t xml:space="preserve">Infinitive Subject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pycwwx0kil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Infinitive Subject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infinitive 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 in the base form preceded by "to"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(i.e.,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infinitive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that functions as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sentence.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infinitive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"to" + base 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to run, to eat, to learn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bbo2pz7slq2p" w:id="2"/>
      <w:bookmarkEnd w:id="2"/>
      <w:r w:rsidDel="00000000" w:rsidR="00000000" w:rsidRPr="00000000">
        <w:rPr>
          <w:rtl w:val="0"/>
        </w:rPr>
        <w:t xml:space="preserve">🔹 Key Features: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Acts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Performs the function of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sentence.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expresses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actions, intentions, or general truths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Verb usually agrees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singular 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the infinitive.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mos7uuajaorn" w:id="3"/>
      <w:bookmarkEnd w:id="3"/>
      <w:r w:rsidDel="00000000" w:rsidR="00000000" w:rsidRPr="00000000">
        <w:rPr>
          <w:rtl w:val="0"/>
        </w:rPr>
        <w:t xml:space="preserve">🔹 Examples of Infinitive Subjects: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5"/>
        <w:gridCol w:w="2720"/>
        <w:tblGridChange w:id="0">
          <w:tblGrid>
            <w:gridCol w:w="411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Infinitive 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read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enjoyable.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read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travel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requires planning.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travel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forgive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not always easy.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forgive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eat healthy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takes discipline.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eat healthy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learn another language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takes effort.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learn another language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lhwfbvk4lkcq" w:id="4"/>
      <w:bookmarkEnd w:id="4"/>
      <w:r w:rsidDel="00000000" w:rsidR="00000000" w:rsidRPr="00000000">
        <w:rPr>
          <w:rtl w:val="0"/>
        </w:rPr>
        <w:t xml:space="preserve">🔍 Infinitive vs. Infinitive Phrase: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Infinitive 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To sleep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important.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Infinitive Phrase 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To sleep early during the week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important.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infinitive 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includes the infinitive plus modifiers or complements.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