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29chg90xq6f" w:id="0"/>
      <w:bookmarkEnd w:id="0"/>
      <w:r w:rsidDel="00000000" w:rsidR="00000000" w:rsidRPr="00000000">
        <w:rPr>
          <w:rtl w:val="0"/>
        </w:rPr>
        <w:t xml:space="preserve">Prepositional Object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40" w:before="240" w:lineRule="auto"/>
        <w:rPr/>
      </w:pPr>
      <w:bookmarkStart w:colFirst="0" w:colLast="0" w:name="_fy7xc9ypy60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 Prepositional Object?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Prepositional 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follows a preposition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completes its meaning.</w:t>
        <w:br w:type="textWrapping"/>
        <w:t xml:space="preserve"> It is the object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of the preposition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of the verb directly.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nae0n77f8ehv" w:id="2"/>
      <w:bookmarkEnd w:id="2"/>
      <w:r w:rsidDel="00000000" w:rsidR="00000000" w:rsidRPr="00000000">
        <w:rPr>
          <w:rtl w:val="0"/>
        </w:rPr>
        <w:t xml:space="preserve">🔸 Key Features: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Always follows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preposition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in, on, at, under, with, to, about, 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Forms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prepositional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preposition + 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object can be: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in the room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with him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under the old wooden bridge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qo0a6aioencu" w:id="3"/>
      <w:bookmarkEnd w:id="3"/>
      <w:r w:rsidDel="00000000" w:rsidR="00000000" w:rsidRPr="00000000">
        <w:rPr>
          <w:rtl w:val="0"/>
        </w:rPr>
        <w:t xml:space="preserve">🔸 Examples of Prepositional Objects: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1400"/>
        <w:gridCol w:w="2345"/>
        <w:tblGridChange w:id="0">
          <w:tblGrid>
            <w:gridCol w:w="3035"/>
            <w:gridCol w:w="140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Prepositional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sat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on the chair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chair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walked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the store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talked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about politics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politics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book 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under the table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am going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 her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her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8mrh5grt086j" w:id="4"/>
      <w:bookmarkEnd w:id="4"/>
      <w:r w:rsidDel="00000000" w:rsidR="00000000" w:rsidRPr="00000000">
        <w:rPr>
          <w:rtl w:val="0"/>
        </w:rPr>
        <w:t xml:space="preserve">🔸 Quick Test: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Ask: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follows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preposition?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What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preposition referring 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“He looked at the painting.”</w:t>
        <w:br w:type="textWrapping"/>
        <w:t xml:space="preserve"> → Preposition: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at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Object of preposition: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painting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