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42774" w14:textId="13A8B391" w:rsidR="00A70480" w:rsidRDefault="00A74D76" w:rsidP="00A74D76">
      <w:pPr>
        <w:pStyle w:val="Heading1"/>
      </w:pPr>
      <w:r w:rsidRPr="00A74D76">
        <w:t>Adjacent Acute Angles</w:t>
      </w:r>
    </w:p>
    <w:p w14:paraId="1BBA348E" w14:textId="77777777" w:rsidR="001F2CCD" w:rsidRDefault="001F2CCD" w:rsidP="001F2CCD">
      <w:pPr>
        <w:pStyle w:val="Heading2"/>
      </w:pPr>
      <w:r w:rsidRPr="001F2CCD">
        <w:t>Definition</w:t>
      </w:r>
    </w:p>
    <w:p w14:paraId="41A3981A" w14:textId="3C0F0034" w:rsidR="001F2CCD" w:rsidRDefault="001F2CCD" w:rsidP="001F2CC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D4CED0" w14:textId="7B0ED973" w:rsidR="002132F9" w:rsidRPr="001F2CCD" w:rsidRDefault="002132F9" w:rsidP="001F2CCD">
      <w:r w:rsidRPr="001F2CCD">
        <w:rPr>
          <w:rFonts w:ascii="Roboto Mono" w:hAnsi="Roboto Mono"/>
          <w:noProof/>
        </w:rPr>
        <w:drawing>
          <wp:inline distT="0" distB="0" distL="0" distR="0" wp14:anchorId="03B91375" wp14:editId="52C817D8">
            <wp:extent cx="5943600" cy="4078605"/>
            <wp:effectExtent l="0" t="0" r="0" b="0"/>
            <wp:docPr id="530661273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EF52A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  <w:b/>
          <w:bCs/>
        </w:rPr>
        <w:t>Adjacent Acute Angles</w:t>
      </w:r>
      <w:r w:rsidRPr="001F2CCD">
        <w:rPr>
          <w:rFonts w:ascii="Roboto Mono" w:hAnsi="Roboto Mono"/>
        </w:rPr>
        <w:t xml:space="preserve"> are two adjacent angles in which </w:t>
      </w:r>
      <w:r w:rsidRPr="001F2CCD">
        <w:rPr>
          <w:rFonts w:ascii="Roboto Mono" w:hAnsi="Roboto Mono"/>
          <w:b/>
          <w:bCs/>
        </w:rPr>
        <w:t>both angles are acute</w:t>
      </w:r>
      <w:r w:rsidRPr="001F2CCD">
        <w:rPr>
          <w:rFonts w:ascii="Roboto Mono" w:hAnsi="Roboto Mono"/>
        </w:rPr>
        <w:t>.</w:t>
      </w:r>
    </w:p>
    <w:p w14:paraId="0E903456" w14:textId="2CAE9124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 xml:space="preserve">An acute angle has a measure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F2CCD">
        <w:rPr>
          <w:rFonts w:ascii="Roboto Mono" w:hAnsi="Roboto Mono"/>
        </w:rPr>
        <w:t xml:space="preserve">and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F2CCD">
        <w:rPr>
          <w:rFonts w:ascii="Roboto Mono" w:hAnsi="Roboto Mono"/>
        </w:rPr>
        <w:t>:</w:t>
      </w:r>
    </w:p>
    <w:p w14:paraId="4D34862E" w14:textId="3211C220" w:rsidR="001F2CCD" w:rsidRPr="001F2CCD" w:rsidRDefault="00000000" w:rsidP="001F2CC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&lt;m∠A&lt;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30C82BA" w14:textId="3FD456DC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 xml:space="preserve">Therefore, for two adjacent acute angles </w:t>
      </w:r>
      <m:oMath>
        <m:r>
          <w:rPr>
            <w:rFonts w:ascii="Cambria Math" w:hAnsi="Cambria Math"/>
          </w:rPr>
          <m:t>A</m:t>
        </m:r>
      </m:oMath>
      <w:r w:rsidRPr="001F2CC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1F2CCD">
        <w:rPr>
          <w:rFonts w:ascii="Roboto Mono" w:hAnsi="Roboto Mono"/>
        </w:rPr>
        <w:t>:</w:t>
      </w:r>
    </w:p>
    <w:p w14:paraId="4200089D" w14:textId="53A63F4A" w:rsidR="001F2CCD" w:rsidRPr="001F2CCD" w:rsidRDefault="00000000" w:rsidP="001F2CC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&lt;m∠A&lt;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657505F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and</w:t>
      </w:r>
    </w:p>
    <w:p w14:paraId="2EB2FE1E" w14:textId="36A91450" w:rsidR="001F2CCD" w:rsidRPr="001F2CCD" w:rsidRDefault="00000000" w:rsidP="001F2CC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&lt;m∠B&lt;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3CB81D1" w14:textId="77777777" w:rsidR="001F2CCD" w:rsidRDefault="001F2CCD" w:rsidP="001F2CCD">
      <w:pPr>
        <w:pStyle w:val="Heading2"/>
      </w:pPr>
      <w:r w:rsidRPr="001F2CCD">
        <w:lastRenderedPageBreak/>
        <w:t>Simple Definition</w:t>
      </w:r>
    </w:p>
    <w:p w14:paraId="1EDE92DE" w14:textId="5BB5014C" w:rsidR="001F2CCD" w:rsidRPr="001F2CCD" w:rsidRDefault="001F2CCD" w:rsidP="001F2C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BD0E7A" w14:textId="6872B304" w:rsidR="001F2CCD" w:rsidRPr="001F2CCD" w:rsidRDefault="001F2CCD" w:rsidP="002132F9">
      <w:pPr>
        <w:rPr>
          <w:rFonts w:ascii="Roboto Mono" w:hAnsi="Roboto Mono"/>
        </w:rPr>
      </w:pPr>
      <w:r w:rsidRPr="001F2CCD">
        <w:rPr>
          <w:rFonts w:ascii="Roboto Mono" w:hAnsi="Roboto Mono"/>
          <w:b/>
          <w:bCs/>
        </w:rPr>
        <w:t>Adjacent Acute Angles</w:t>
      </w:r>
      <w:r w:rsidRPr="001F2CCD">
        <w:rPr>
          <w:rFonts w:ascii="Roboto Mono" w:hAnsi="Roboto Mono"/>
        </w:rPr>
        <w:t xml:space="preserve"> are two angles that share a common vertex and a common side, with both angles measuring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F2CCD">
        <w:rPr>
          <w:rFonts w:ascii="Roboto Mono" w:hAnsi="Roboto Mono"/>
        </w:rPr>
        <w:t>.</w:t>
      </w:r>
    </w:p>
    <w:p w14:paraId="55E10F06" w14:textId="77777777" w:rsidR="001F2CCD" w:rsidRPr="001F2CCD" w:rsidRDefault="00000000" w:rsidP="001F2CCD">
      <w:pPr>
        <w:rPr>
          <w:rFonts w:ascii="Roboto Mono" w:hAnsi="Roboto Mono"/>
        </w:rPr>
      </w:pPr>
      <w:r>
        <w:rPr>
          <w:rFonts w:ascii="Roboto Mono" w:hAnsi="Roboto Mono"/>
        </w:rPr>
        <w:pict w14:anchorId="49665D4A">
          <v:rect id="_x0000_i1025" style="width:0;height:1.5pt" o:hralign="center" o:hrstd="t" o:hr="t" fillcolor="#a0a0a0" stroked="f"/>
        </w:pict>
      </w:r>
    </w:p>
    <w:p w14:paraId="360A3591" w14:textId="192A7392" w:rsidR="001F2CCD" w:rsidRDefault="001F2CCD" w:rsidP="001F2CCD">
      <w:pPr>
        <w:pStyle w:val="Heading2"/>
      </w:pPr>
      <w:r w:rsidRPr="001F2CCD">
        <w:t>Conditions</w:t>
      </w:r>
    </w:p>
    <w:p w14:paraId="788B012F" w14:textId="058E4E8C" w:rsidR="001F2CCD" w:rsidRPr="001F2CCD" w:rsidRDefault="001F2CCD" w:rsidP="001F2C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B5D417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 xml:space="preserve">For two angles to be </w:t>
      </w:r>
      <w:r w:rsidRPr="001F2CCD">
        <w:rPr>
          <w:rFonts w:ascii="Roboto Mono" w:hAnsi="Roboto Mono"/>
          <w:b/>
          <w:bCs/>
        </w:rPr>
        <w:t>adjacent acute angles</w:t>
      </w:r>
      <w:r w:rsidRPr="001F2CCD">
        <w:rPr>
          <w:rFonts w:ascii="Roboto Mono" w:hAnsi="Roboto Mono"/>
        </w:rPr>
        <w:t>, they must satisfy both requirements:</w:t>
      </w:r>
    </w:p>
    <w:p w14:paraId="1A965D16" w14:textId="77777777" w:rsidR="001F2CCD" w:rsidRPr="001F2CCD" w:rsidRDefault="001F2CCD" w:rsidP="001F2CCD">
      <w:pPr>
        <w:rPr>
          <w:rFonts w:ascii="Roboto Mono" w:hAnsi="Roboto Mono"/>
          <w:b/>
          <w:bCs/>
        </w:rPr>
      </w:pPr>
      <w:r w:rsidRPr="001F2CCD">
        <w:rPr>
          <w:rFonts w:ascii="Roboto Mono" w:hAnsi="Roboto Mono"/>
          <w:b/>
          <w:bCs/>
        </w:rPr>
        <w:t>Adjacent</w:t>
      </w:r>
    </w:p>
    <w:p w14:paraId="157DC998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They have:</w:t>
      </w:r>
    </w:p>
    <w:p w14:paraId="15AB9354" w14:textId="77777777" w:rsidR="001F2CCD" w:rsidRPr="001F2CCD" w:rsidRDefault="001F2CCD" w:rsidP="001F2CCD">
      <w:pPr>
        <w:numPr>
          <w:ilvl w:val="0"/>
          <w:numId w:val="6"/>
        </w:numPr>
        <w:rPr>
          <w:rFonts w:ascii="Roboto Mono" w:hAnsi="Roboto Mono"/>
        </w:rPr>
      </w:pPr>
      <w:r w:rsidRPr="001F2CCD">
        <w:rPr>
          <w:rFonts w:ascii="Roboto Mono" w:hAnsi="Roboto Mono"/>
        </w:rPr>
        <w:t>the same vertex;</w:t>
      </w:r>
    </w:p>
    <w:p w14:paraId="723FBF73" w14:textId="77777777" w:rsidR="001F2CCD" w:rsidRPr="001F2CCD" w:rsidRDefault="001F2CCD" w:rsidP="001F2CCD">
      <w:pPr>
        <w:numPr>
          <w:ilvl w:val="0"/>
          <w:numId w:val="6"/>
        </w:numPr>
        <w:rPr>
          <w:rFonts w:ascii="Roboto Mono" w:hAnsi="Roboto Mono"/>
        </w:rPr>
      </w:pPr>
      <w:r w:rsidRPr="001F2CCD">
        <w:rPr>
          <w:rFonts w:ascii="Roboto Mono" w:hAnsi="Roboto Mono"/>
        </w:rPr>
        <w:t>one common side;</w:t>
      </w:r>
    </w:p>
    <w:p w14:paraId="12A098FD" w14:textId="77777777" w:rsidR="001F2CCD" w:rsidRPr="001F2CCD" w:rsidRDefault="001F2CCD" w:rsidP="001F2CCD">
      <w:pPr>
        <w:numPr>
          <w:ilvl w:val="0"/>
          <w:numId w:val="6"/>
        </w:numPr>
        <w:rPr>
          <w:rFonts w:ascii="Roboto Mono" w:hAnsi="Roboto Mono"/>
        </w:rPr>
      </w:pPr>
      <w:r w:rsidRPr="001F2CCD">
        <w:rPr>
          <w:rFonts w:ascii="Roboto Mono" w:hAnsi="Roboto Mono"/>
        </w:rPr>
        <w:t>non-overlapping interiors.</w:t>
      </w:r>
    </w:p>
    <w:p w14:paraId="3619DF47" w14:textId="77777777" w:rsidR="001F2CCD" w:rsidRPr="001F2CCD" w:rsidRDefault="001F2CCD" w:rsidP="001F2CCD">
      <w:pPr>
        <w:rPr>
          <w:rFonts w:ascii="Roboto Mono" w:hAnsi="Roboto Mono"/>
          <w:b/>
          <w:bCs/>
        </w:rPr>
      </w:pPr>
      <w:r w:rsidRPr="001F2CCD">
        <w:rPr>
          <w:rFonts w:ascii="Roboto Mono" w:hAnsi="Roboto Mono"/>
          <w:b/>
          <w:bCs/>
        </w:rPr>
        <w:t>Acute</w:t>
      </w:r>
    </w:p>
    <w:p w14:paraId="19977791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Each angle must satisfy:</w:t>
      </w:r>
    </w:p>
    <w:p w14:paraId="62D2C82C" w14:textId="193D7640" w:rsidR="001F2CCD" w:rsidRPr="001F2CCD" w:rsidRDefault="00000000" w:rsidP="001F2CC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4B56194C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Thus:</w:t>
      </w:r>
    </w:p>
    <w:p w14:paraId="4115663B" w14:textId="17ACECB0" w:rsidR="001F2CCD" w:rsidRPr="001F2CCD" w:rsidRDefault="00000000" w:rsidP="001F2CC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&lt;B&lt;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CFFB54E" w14:textId="77777777" w:rsidR="001F2CCD" w:rsidRPr="001F2CCD" w:rsidRDefault="00000000" w:rsidP="001F2CCD">
      <w:pPr>
        <w:rPr>
          <w:rFonts w:ascii="Roboto Mono" w:hAnsi="Roboto Mono"/>
        </w:rPr>
      </w:pPr>
      <w:r>
        <w:rPr>
          <w:rFonts w:ascii="Roboto Mono" w:hAnsi="Roboto Mono"/>
        </w:rPr>
        <w:pict w14:anchorId="7715BED0">
          <v:rect id="_x0000_i1026" style="width:0;height:1.5pt" o:hralign="center" o:hrstd="t" o:hr="t" fillcolor="#a0a0a0" stroked="f"/>
        </w:pict>
      </w:r>
    </w:p>
    <w:p w14:paraId="28DB634E" w14:textId="6991C96F" w:rsidR="001F2CCD" w:rsidRDefault="001F2CCD" w:rsidP="001F2CCD">
      <w:pPr>
        <w:pStyle w:val="Heading2"/>
      </w:pPr>
      <w:r w:rsidRPr="001F2CCD">
        <w:t>Example</w:t>
      </w:r>
    </w:p>
    <w:p w14:paraId="1BA9ECB3" w14:textId="60EA41E7" w:rsidR="001F2CCD" w:rsidRPr="001F2CCD" w:rsidRDefault="001F2CCD" w:rsidP="001F2C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7D6575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Suppose two adjacent angles measure</w:t>
      </w:r>
    </w:p>
    <w:p w14:paraId="7CA9DCDE" w14:textId="02B724B1" w:rsidR="001F2CCD" w:rsidRPr="001F2CCD" w:rsidRDefault="001F2CCD" w:rsidP="001F2CC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B8B26AA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and</w:t>
      </w:r>
    </w:p>
    <w:p w14:paraId="4456FE88" w14:textId="050A1B11" w:rsidR="001F2CCD" w:rsidRPr="001F2CCD" w:rsidRDefault="001F2CCD" w:rsidP="001F2CC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86F78C7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Both are acute because</w:t>
      </w:r>
    </w:p>
    <w:p w14:paraId="47794E2C" w14:textId="4AD73F4A" w:rsidR="001F2CCD" w:rsidRPr="001F2CCD" w:rsidRDefault="00000000" w:rsidP="001F2CC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3B8CCB2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and</w:t>
      </w:r>
    </w:p>
    <w:p w14:paraId="339192EB" w14:textId="088BF9F5" w:rsidR="001F2CCD" w:rsidRPr="001F2CCD" w:rsidRDefault="00000000" w:rsidP="001F2CC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2BE1B6F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 xml:space="preserve">Therefore, they are </w:t>
      </w:r>
      <w:r w:rsidRPr="001F2CCD">
        <w:rPr>
          <w:rFonts w:ascii="Roboto Mono" w:hAnsi="Roboto Mono"/>
          <w:b/>
          <w:bCs/>
        </w:rPr>
        <w:t>Adjacent Acute Angles</w:t>
      </w:r>
      <w:r w:rsidRPr="001F2CCD">
        <w:rPr>
          <w:rFonts w:ascii="Roboto Mono" w:hAnsi="Roboto Mono"/>
        </w:rPr>
        <w:t>.</w:t>
      </w:r>
    </w:p>
    <w:p w14:paraId="022F57E8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Their combined angle is</w:t>
      </w:r>
    </w:p>
    <w:p w14:paraId="6D4C0604" w14:textId="3DBCC9EE" w:rsidR="001F2CCD" w:rsidRPr="001F2CCD" w:rsidRDefault="001F2CCD" w:rsidP="001F2CC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88FC424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So:</w:t>
      </w:r>
    </w:p>
    <w:p w14:paraId="5E6446DC" w14:textId="4A844085" w:rsidR="001F2CCD" w:rsidRPr="001F2CCD" w:rsidRDefault="00000000" w:rsidP="001F2CC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6C3A121" w14:textId="389A96C7" w:rsidR="00FA27D2" w:rsidRDefault="00FA27D2" w:rsidP="001F2C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A3B729" wp14:editId="5748B750">
            <wp:extent cx="5943600" cy="2306955"/>
            <wp:effectExtent l="0" t="0" r="0" b="0"/>
            <wp:docPr id="969824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0EAD" w14:textId="5519B863" w:rsidR="001F2CCD" w:rsidRPr="001F2CCD" w:rsidRDefault="00000000" w:rsidP="001F2CCD">
      <w:pPr>
        <w:rPr>
          <w:rFonts w:ascii="Roboto Mono" w:hAnsi="Roboto Mono"/>
        </w:rPr>
      </w:pPr>
      <w:r>
        <w:rPr>
          <w:rFonts w:ascii="Roboto Mono" w:hAnsi="Roboto Mono"/>
        </w:rPr>
        <w:pict w14:anchorId="18463716">
          <v:rect id="_x0000_i1027" style="width:0;height:1.5pt" o:hralign="center" o:hrstd="t" o:hr="t" fillcolor="#a0a0a0" stroked="f"/>
        </w:pict>
      </w:r>
    </w:p>
    <w:p w14:paraId="5053DAF6" w14:textId="781CD5B0" w:rsidR="001F2CCD" w:rsidRDefault="001F2CCD" w:rsidP="001F2CCD">
      <w:pPr>
        <w:pStyle w:val="Heading2"/>
      </w:pPr>
      <w:r w:rsidRPr="001F2CCD">
        <w:t>Important Property</w:t>
      </w:r>
    </w:p>
    <w:p w14:paraId="4CB58EEE" w14:textId="6C39241D" w:rsidR="001F2CCD" w:rsidRPr="001F2CCD" w:rsidRDefault="001F2CCD" w:rsidP="001F2C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040096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 xml:space="preserve">The </w:t>
      </w:r>
      <w:r w:rsidRPr="001F2CCD">
        <w:rPr>
          <w:rFonts w:ascii="Roboto Mono" w:hAnsi="Roboto Mono"/>
          <w:b/>
          <w:bCs/>
        </w:rPr>
        <w:t>sum</w:t>
      </w:r>
      <w:r w:rsidRPr="001F2CCD">
        <w:rPr>
          <w:rFonts w:ascii="Roboto Mono" w:hAnsi="Roboto Mono"/>
        </w:rPr>
        <w:t xml:space="preserve"> of two adjacent acute angles can have different classifications depending on their measures.</w:t>
      </w:r>
    </w:p>
    <w:p w14:paraId="00973F95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For example:</w:t>
      </w:r>
    </w:p>
    <w:p w14:paraId="456ED660" w14:textId="1DB735B6" w:rsidR="001F2CCD" w:rsidRPr="001F2CCD" w:rsidRDefault="00000000" w:rsidP="001F2CC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822F0E6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The resulting angle is acute.</w:t>
      </w:r>
    </w:p>
    <w:p w14:paraId="7F808C8E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lastRenderedPageBreak/>
        <w:t>But:</w:t>
      </w:r>
    </w:p>
    <w:p w14:paraId="019D1E19" w14:textId="6A7325BC" w:rsidR="001F2CCD" w:rsidRPr="001F2CCD" w:rsidRDefault="00000000" w:rsidP="001F2CC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39857F6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is also acute, while</w:t>
      </w:r>
    </w:p>
    <w:p w14:paraId="067338A9" w14:textId="26D2FCD8" w:rsidR="001F2CCD" w:rsidRPr="001F2CCD" w:rsidRDefault="00000000" w:rsidP="001F2CC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D516487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is a right angle.</w:t>
      </w:r>
    </w:p>
    <w:p w14:paraId="068A3AEE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And:</w:t>
      </w:r>
    </w:p>
    <w:p w14:paraId="00038119" w14:textId="7521C3DE" w:rsidR="001F2CCD" w:rsidRPr="001F2CCD" w:rsidRDefault="00000000" w:rsidP="001F2CC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17C5E3F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is obtuse.</w:t>
      </w:r>
    </w:p>
    <w:p w14:paraId="3B385946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Therefore:</w:t>
      </w:r>
    </w:p>
    <w:p w14:paraId="7BC5B78B" w14:textId="77777777" w:rsidR="001F2CCD" w:rsidRPr="001F2CCD" w:rsidRDefault="00000000" w:rsidP="001F2CC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Adjacent Acute Angles do not necessarily have an acute sum.</m:t>
              </m:r>
            </m:e>
          </m:borderBox>
        </m:oMath>
      </m:oMathPara>
    </w:p>
    <w:p w14:paraId="6B1F413C" w14:textId="77777777" w:rsidR="001F2CCD" w:rsidRPr="001F2CCD" w:rsidRDefault="00000000" w:rsidP="001F2CCD">
      <w:pPr>
        <w:rPr>
          <w:rFonts w:ascii="Roboto Mono" w:hAnsi="Roboto Mono"/>
        </w:rPr>
      </w:pPr>
      <w:r>
        <w:rPr>
          <w:rFonts w:ascii="Roboto Mono" w:hAnsi="Roboto Mono"/>
        </w:rPr>
        <w:pict w14:anchorId="58BC14D7">
          <v:rect id="_x0000_i1028" style="width:0;height:1.5pt" o:hralign="center" o:hrstd="t" o:hr="t" fillcolor="#a0a0a0" stroked="f"/>
        </w:pict>
      </w:r>
    </w:p>
    <w:p w14:paraId="291690D0" w14:textId="793A0305" w:rsidR="001F2CCD" w:rsidRDefault="001F2CCD" w:rsidP="00F451F5">
      <w:pPr>
        <w:pStyle w:val="Heading2"/>
      </w:pPr>
      <w:r w:rsidRPr="001F2CCD">
        <w:t>Relationship with Adjacent Complementary Angles</w:t>
      </w:r>
    </w:p>
    <w:p w14:paraId="2AD82E7C" w14:textId="427C23D6" w:rsidR="00E8613F" w:rsidRPr="00E8613F" w:rsidRDefault="00E8613F" w:rsidP="00E861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BE3255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If two adjacent acute angles satisfy</w:t>
      </w:r>
    </w:p>
    <w:p w14:paraId="589DDE9D" w14:textId="06135D89" w:rsidR="001F2CCD" w:rsidRPr="001F2CCD" w:rsidRDefault="001F2CCD" w:rsidP="001F2CC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3B7210EA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 xml:space="preserve">then they are also </w:t>
      </w:r>
      <w:r w:rsidRPr="001F2CCD">
        <w:rPr>
          <w:rFonts w:ascii="Roboto Mono" w:hAnsi="Roboto Mono"/>
          <w:b/>
          <w:bCs/>
        </w:rPr>
        <w:t>Adjacent Complementary Angles</w:t>
      </w:r>
      <w:r w:rsidRPr="001F2CCD">
        <w:rPr>
          <w:rFonts w:ascii="Roboto Mono" w:hAnsi="Roboto Mono"/>
        </w:rPr>
        <w:t>.</w:t>
      </w:r>
    </w:p>
    <w:p w14:paraId="21FFBFB8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For example:</w:t>
      </w:r>
    </w:p>
    <w:p w14:paraId="6B6AC018" w14:textId="395B627E" w:rsidR="001F2CCD" w:rsidRPr="001F2CCD" w:rsidRDefault="00000000" w:rsidP="001F2CC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9585925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So:</w:t>
      </w:r>
    </w:p>
    <w:p w14:paraId="4D60C72B" w14:textId="5897622D" w:rsidR="001F2CCD" w:rsidRPr="001F2CCD" w:rsidRDefault="00000000" w:rsidP="001F2CC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Adjacent Acute Angles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Sum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Adjacent Complementary Angles</m:t>
              </m:r>
            </m:e>
          </m:borderBox>
        </m:oMath>
      </m:oMathPara>
    </w:p>
    <w:p w14:paraId="14C597A9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However, not every pair of adjacent acute angles is complementary.</w:t>
      </w:r>
    </w:p>
    <w:p w14:paraId="7B57FC77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For example:</w:t>
      </w:r>
    </w:p>
    <w:p w14:paraId="797D6BC5" w14:textId="5B22B847" w:rsidR="001F2CCD" w:rsidRPr="001F2CCD" w:rsidRDefault="00000000" w:rsidP="001F2CC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B9C5F39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 xml:space="preserve">These are adjacent acute angles, but they are </w:t>
      </w:r>
      <w:r w:rsidRPr="001F2CCD">
        <w:rPr>
          <w:rFonts w:ascii="Roboto Mono" w:hAnsi="Roboto Mono"/>
          <w:b/>
          <w:bCs/>
        </w:rPr>
        <w:t>not complementary</w:t>
      </w:r>
      <w:r w:rsidRPr="001F2CCD">
        <w:rPr>
          <w:rFonts w:ascii="Roboto Mono" w:hAnsi="Roboto Mono"/>
        </w:rPr>
        <w:t>.</w:t>
      </w:r>
    </w:p>
    <w:p w14:paraId="18FDF4E3" w14:textId="77777777" w:rsidR="001F2CCD" w:rsidRPr="001F2CCD" w:rsidRDefault="00000000" w:rsidP="001F2CC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27871BE">
          <v:rect id="_x0000_i1029" style="width:0;height:1.5pt" o:hralign="center" o:hrstd="t" o:hr="t" fillcolor="#a0a0a0" stroked="f"/>
        </w:pict>
      </w:r>
    </w:p>
    <w:p w14:paraId="76A03D8F" w14:textId="5D3A6223" w:rsidR="001F2CCD" w:rsidRDefault="001F2CCD" w:rsidP="00F451F5">
      <w:pPr>
        <w:pStyle w:val="Heading2"/>
      </w:pPr>
      <w:r w:rsidRPr="001F2CCD">
        <w:t>Key Points</w:t>
      </w:r>
    </w:p>
    <w:p w14:paraId="2453029B" w14:textId="1F97B739" w:rsidR="00F451F5" w:rsidRPr="00F451F5" w:rsidRDefault="00F451F5" w:rsidP="00F451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668670" w14:textId="77777777" w:rsidR="001F2CCD" w:rsidRPr="001F2CCD" w:rsidRDefault="001F2CCD" w:rsidP="001F2CCD">
      <w:pPr>
        <w:numPr>
          <w:ilvl w:val="0"/>
          <w:numId w:val="7"/>
        </w:numPr>
        <w:rPr>
          <w:rFonts w:ascii="Roboto Mono" w:hAnsi="Roboto Mono"/>
        </w:rPr>
      </w:pPr>
      <w:r w:rsidRPr="001F2CCD">
        <w:rPr>
          <w:rFonts w:ascii="Roboto Mono" w:hAnsi="Roboto Mono"/>
        </w:rPr>
        <w:t>Two adjacent acute angles share a common vertex and common side.</w:t>
      </w:r>
    </w:p>
    <w:p w14:paraId="044081AF" w14:textId="77777777" w:rsidR="001F2CCD" w:rsidRPr="001F2CCD" w:rsidRDefault="001F2CCD" w:rsidP="001F2CCD">
      <w:pPr>
        <w:numPr>
          <w:ilvl w:val="0"/>
          <w:numId w:val="7"/>
        </w:numPr>
        <w:rPr>
          <w:rFonts w:ascii="Roboto Mono" w:hAnsi="Roboto Mono"/>
        </w:rPr>
      </w:pPr>
      <w:r w:rsidRPr="001F2CCD">
        <w:rPr>
          <w:rFonts w:ascii="Roboto Mono" w:hAnsi="Roboto Mono"/>
        </w:rPr>
        <w:t>Their interiors do not overlap.</w:t>
      </w:r>
    </w:p>
    <w:p w14:paraId="39BBC7F4" w14:textId="77777777" w:rsidR="001F2CCD" w:rsidRPr="001F2CCD" w:rsidRDefault="001F2CCD" w:rsidP="001F2CCD">
      <w:pPr>
        <w:numPr>
          <w:ilvl w:val="0"/>
          <w:numId w:val="7"/>
        </w:numPr>
        <w:rPr>
          <w:rFonts w:ascii="Roboto Mono" w:hAnsi="Roboto Mono"/>
        </w:rPr>
      </w:pPr>
      <w:r w:rsidRPr="001F2CCD">
        <w:rPr>
          <w:rFonts w:ascii="Roboto Mono" w:hAnsi="Roboto Mono"/>
        </w:rPr>
        <w:t>Each angle measures:</w:t>
      </w:r>
    </w:p>
    <w:p w14:paraId="73F2AA03" w14:textId="5404E2E6" w:rsidR="001F2CCD" w:rsidRPr="001F2CCD" w:rsidRDefault="00000000" w:rsidP="001F2CC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&lt;θ&lt;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F713525" w14:textId="77777777" w:rsidR="001F2CCD" w:rsidRPr="001F2CCD" w:rsidRDefault="001F2CCD" w:rsidP="001F2CCD">
      <w:pPr>
        <w:numPr>
          <w:ilvl w:val="0"/>
          <w:numId w:val="8"/>
        </w:numPr>
        <w:rPr>
          <w:rFonts w:ascii="Roboto Mono" w:hAnsi="Roboto Mono"/>
        </w:rPr>
      </w:pPr>
      <w:r w:rsidRPr="001F2CCD">
        <w:rPr>
          <w:rFonts w:ascii="Roboto Mono" w:hAnsi="Roboto Mono"/>
        </w:rPr>
        <w:t xml:space="preserve">Their sum is </w:t>
      </w:r>
      <w:r w:rsidRPr="001F2CCD">
        <w:rPr>
          <w:rFonts w:ascii="Roboto Mono" w:hAnsi="Roboto Mono"/>
          <w:b/>
          <w:bCs/>
        </w:rPr>
        <w:t>not fixed</w:t>
      </w:r>
      <w:r w:rsidRPr="001F2CCD">
        <w:rPr>
          <w:rFonts w:ascii="Roboto Mono" w:hAnsi="Roboto Mono"/>
        </w:rPr>
        <w:t>.</w:t>
      </w:r>
    </w:p>
    <w:p w14:paraId="75109040" w14:textId="77777777" w:rsidR="001F2CCD" w:rsidRPr="001F2CCD" w:rsidRDefault="001F2CCD" w:rsidP="001F2CCD">
      <w:pPr>
        <w:numPr>
          <w:ilvl w:val="0"/>
          <w:numId w:val="8"/>
        </w:numPr>
        <w:rPr>
          <w:rFonts w:ascii="Roboto Mono" w:hAnsi="Roboto Mono"/>
        </w:rPr>
      </w:pPr>
      <w:r w:rsidRPr="001F2CCD">
        <w:rPr>
          <w:rFonts w:ascii="Roboto Mono" w:hAnsi="Roboto Mono"/>
        </w:rPr>
        <w:t>Their sum can be acute, right, or obtuse.</w:t>
      </w:r>
    </w:p>
    <w:p w14:paraId="177ACFDA" w14:textId="5A40A1E6" w:rsidR="001F2CCD" w:rsidRPr="001F2CCD" w:rsidRDefault="001F2CCD" w:rsidP="001F2CCD">
      <w:pPr>
        <w:numPr>
          <w:ilvl w:val="0"/>
          <w:numId w:val="8"/>
        </w:numPr>
        <w:rPr>
          <w:rFonts w:ascii="Roboto Mono" w:hAnsi="Roboto Mono"/>
        </w:rPr>
      </w:pPr>
      <w:r w:rsidRPr="001F2CCD">
        <w:rPr>
          <w:rFonts w:ascii="Roboto Mono" w:hAnsi="Roboto Mono"/>
        </w:rPr>
        <w:t xml:space="preserve">If their sum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F2CCD">
        <w:rPr>
          <w:rFonts w:ascii="Roboto Mono" w:hAnsi="Roboto Mono"/>
        </w:rPr>
        <w:t xml:space="preserve">, they are also </w:t>
      </w:r>
      <w:r w:rsidRPr="001F2CCD">
        <w:rPr>
          <w:rFonts w:ascii="Roboto Mono" w:hAnsi="Roboto Mono"/>
          <w:b/>
          <w:bCs/>
        </w:rPr>
        <w:t>adjacent complementary angles</w:t>
      </w:r>
      <w:r w:rsidRPr="001F2CCD">
        <w:rPr>
          <w:rFonts w:ascii="Roboto Mono" w:hAnsi="Roboto Mono"/>
        </w:rPr>
        <w:t>.</w:t>
      </w:r>
    </w:p>
    <w:p w14:paraId="5D84A78C" w14:textId="77777777" w:rsidR="001F2CCD" w:rsidRPr="001F2CCD" w:rsidRDefault="001F2CCD" w:rsidP="001F2CCD">
      <w:pPr>
        <w:numPr>
          <w:ilvl w:val="0"/>
          <w:numId w:val="8"/>
        </w:numPr>
        <w:rPr>
          <w:rFonts w:ascii="Roboto Mono" w:hAnsi="Roboto Mono"/>
        </w:rPr>
      </w:pPr>
      <w:r w:rsidRPr="001F2CCD">
        <w:rPr>
          <w:rFonts w:ascii="Roboto Mono" w:hAnsi="Roboto Mono"/>
        </w:rPr>
        <w:t>They are not necessarily complementary.</w:t>
      </w:r>
    </w:p>
    <w:p w14:paraId="451C9F65" w14:textId="77777777" w:rsidR="001F2CCD" w:rsidRDefault="001F2CCD" w:rsidP="00F451F5">
      <w:pPr>
        <w:pStyle w:val="Heading2"/>
      </w:pPr>
      <w:r w:rsidRPr="001F2CCD">
        <w:t>Conclusion</w:t>
      </w:r>
    </w:p>
    <w:p w14:paraId="5FAB0077" w14:textId="3E3DAC26" w:rsidR="00F451F5" w:rsidRPr="00F451F5" w:rsidRDefault="00F451F5" w:rsidP="00F451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1BB0FE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  <w:b/>
          <w:bCs/>
        </w:rPr>
        <w:t>Adjacent Acute Angles</w:t>
      </w:r>
      <w:r w:rsidRPr="001F2CCD">
        <w:rPr>
          <w:rFonts w:ascii="Roboto Mono" w:hAnsi="Roboto Mono"/>
        </w:rPr>
        <w:t xml:space="preserve"> are adjacent angles where </w:t>
      </w:r>
      <w:r w:rsidRPr="001F2CCD">
        <w:rPr>
          <w:rFonts w:ascii="Roboto Mono" w:hAnsi="Roboto Mono"/>
          <w:b/>
          <w:bCs/>
        </w:rPr>
        <w:t>both component angles are acute</w:t>
      </w:r>
      <w:r w:rsidRPr="001F2CCD">
        <w:rPr>
          <w:rFonts w:ascii="Roboto Mono" w:hAnsi="Roboto Mono"/>
        </w:rPr>
        <w:t>:</w:t>
      </w:r>
    </w:p>
    <w:p w14:paraId="1F61EF2B" w14:textId="134DBF57" w:rsidR="001F2CCD" w:rsidRPr="001F2CCD" w:rsidRDefault="00000000" w:rsidP="001F2CC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&lt;B&lt;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B2117DF" w14:textId="77777777" w:rsidR="001F2CCD" w:rsidRPr="001F2CCD" w:rsidRDefault="001F2CCD" w:rsidP="001F2CCD">
      <w:pPr>
        <w:rPr>
          <w:rFonts w:ascii="Roboto Mono" w:hAnsi="Roboto Mono"/>
        </w:rPr>
      </w:pPr>
      <w:r w:rsidRPr="001F2CCD">
        <w:rPr>
          <w:rFonts w:ascii="Roboto Mono" w:hAnsi="Roboto Mono"/>
        </w:rPr>
        <w:t>For example,</w:t>
      </w:r>
    </w:p>
    <w:p w14:paraId="0F9D71EC" w14:textId="00C9CA0B" w:rsidR="001F2CCD" w:rsidRPr="001F2CCD" w:rsidRDefault="00000000" w:rsidP="001F2CC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A58F87E" w14:textId="4D2F1F14" w:rsidR="001F2CCD" w:rsidRPr="001F2CCD" w:rsidRDefault="001F2CCD" w:rsidP="00FA31D1">
      <w:pPr>
        <w:rPr>
          <w:rFonts w:ascii="Roboto Mono" w:hAnsi="Roboto Mono"/>
        </w:rPr>
      </w:pPr>
      <w:r w:rsidRPr="001F2CCD">
        <w:rPr>
          <w:rFonts w:ascii="Roboto Mono" w:hAnsi="Roboto Mono"/>
        </w:rPr>
        <w:t>forms a pair of adjacent acute angles.</w:t>
      </w:r>
    </w:p>
    <w:sectPr w:rsidR="001F2CCD" w:rsidRPr="001F2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26E94"/>
    <w:multiLevelType w:val="multilevel"/>
    <w:tmpl w:val="E404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46A86"/>
    <w:multiLevelType w:val="multilevel"/>
    <w:tmpl w:val="B0AC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4343C"/>
    <w:multiLevelType w:val="multilevel"/>
    <w:tmpl w:val="5C76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064AD"/>
    <w:multiLevelType w:val="multilevel"/>
    <w:tmpl w:val="09D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CD6E88"/>
    <w:multiLevelType w:val="multilevel"/>
    <w:tmpl w:val="6F8A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64B88"/>
    <w:multiLevelType w:val="multilevel"/>
    <w:tmpl w:val="E00C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216FB"/>
    <w:multiLevelType w:val="multilevel"/>
    <w:tmpl w:val="818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D7ED1"/>
    <w:multiLevelType w:val="multilevel"/>
    <w:tmpl w:val="E538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165959">
    <w:abstractNumId w:val="4"/>
  </w:num>
  <w:num w:numId="2" w16cid:durableId="323431597">
    <w:abstractNumId w:val="1"/>
  </w:num>
  <w:num w:numId="3" w16cid:durableId="1493449138">
    <w:abstractNumId w:val="0"/>
  </w:num>
  <w:num w:numId="4" w16cid:durableId="1526945715">
    <w:abstractNumId w:val="5"/>
  </w:num>
  <w:num w:numId="5" w16cid:durableId="924605820">
    <w:abstractNumId w:val="7"/>
  </w:num>
  <w:num w:numId="6" w16cid:durableId="896013404">
    <w:abstractNumId w:val="6"/>
  </w:num>
  <w:num w:numId="7" w16cid:durableId="362946803">
    <w:abstractNumId w:val="3"/>
  </w:num>
  <w:num w:numId="8" w16cid:durableId="75709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7B"/>
    <w:rsid w:val="001C4192"/>
    <w:rsid w:val="001F2CCD"/>
    <w:rsid w:val="002132F9"/>
    <w:rsid w:val="002D1F4F"/>
    <w:rsid w:val="0031379F"/>
    <w:rsid w:val="003C78FE"/>
    <w:rsid w:val="003D4779"/>
    <w:rsid w:val="003F46A4"/>
    <w:rsid w:val="004237CA"/>
    <w:rsid w:val="004720F9"/>
    <w:rsid w:val="004C6A0F"/>
    <w:rsid w:val="005D2434"/>
    <w:rsid w:val="00711B4D"/>
    <w:rsid w:val="007A6103"/>
    <w:rsid w:val="007A737B"/>
    <w:rsid w:val="008952B3"/>
    <w:rsid w:val="00A70480"/>
    <w:rsid w:val="00A74D76"/>
    <w:rsid w:val="00BA2E19"/>
    <w:rsid w:val="00BC3CFE"/>
    <w:rsid w:val="00CC57ED"/>
    <w:rsid w:val="00DB0517"/>
    <w:rsid w:val="00E8613F"/>
    <w:rsid w:val="00EB249C"/>
    <w:rsid w:val="00F451F5"/>
    <w:rsid w:val="00FA27D2"/>
    <w:rsid w:val="00FA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77E14"/>
  <w15:chartTrackingRefBased/>
  <w15:docId w15:val="{788EF735-1334-4C81-9B16-75C620E73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73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2026-10-08T19:46:00Z</dcterms:created>
  <dcterms:modified xsi:type="dcterms:W3CDTF">2026-10-08T20:07:00Z</dcterms:modified>
</cp:coreProperties>
</file>