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1D6F" w14:textId="49CCA270" w:rsidR="004062D8" w:rsidRPr="004062D8" w:rsidRDefault="004062D8" w:rsidP="004062D8">
      <w:pPr>
        <w:pStyle w:val="Heading1"/>
      </w:pPr>
      <w:r w:rsidRPr="004062D8">
        <w:t>Line-Object Collinearity</w:t>
      </w:r>
    </w:p>
    <w:p w14:paraId="472E0D2E" w14:textId="77777777" w:rsidR="004062D8" w:rsidRDefault="004062D8" w:rsidP="004062D8">
      <w:pPr>
        <w:pStyle w:val="Heading2"/>
      </w:pPr>
      <w:r w:rsidRPr="004062D8">
        <w:t>Definition</w:t>
      </w:r>
    </w:p>
    <w:p w14:paraId="4E1BB205" w14:textId="178948E7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BC801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  <w:b/>
          <w:bCs/>
        </w:rPr>
        <w:t>Line-Object Collinearity</w:t>
      </w:r>
      <w:r w:rsidRPr="004062D8">
        <w:rPr>
          <w:rFonts w:ascii="Roboto Mono" w:hAnsi="Roboto Mono"/>
        </w:rPr>
        <w:t xml:space="preserve"> is a type of collinearity in which </w:t>
      </w:r>
      <w:r w:rsidRPr="004062D8">
        <w:rPr>
          <w:rFonts w:ascii="Roboto Mono" w:hAnsi="Roboto Mono"/>
          <w:b/>
          <w:bCs/>
        </w:rPr>
        <w:t>a geometric object lies on, or is aligned with, a common straight line</w:t>
      </w:r>
      <w:r w:rsidRPr="004062D8">
        <w:rPr>
          <w:rFonts w:ascii="Roboto Mono" w:hAnsi="Roboto Mono"/>
        </w:rPr>
        <w:t>.</w:t>
      </w:r>
    </w:p>
    <w:p w14:paraId="768ADF26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Unlike ordinary point collinearity, which primarily describes several points lying on one line, line-object collinearity extends the idea to relationships involving </w:t>
      </w:r>
      <w:r w:rsidRPr="004062D8">
        <w:rPr>
          <w:rFonts w:ascii="Roboto Mono" w:hAnsi="Roboto Mono"/>
          <w:b/>
          <w:bCs/>
        </w:rPr>
        <w:t>points, line segments, and rays</w:t>
      </w:r>
      <w:r w:rsidRPr="004062D8">
        <w:rPr>
          <w:rFonts w:ascii="Roboto Mono" w:hAnsi="Roboto Mono"/>
        </w:rPr>
        <w:t xml:space="preserve"> with a common supporting line.</w:t>
      </w:r>
    </w:p>
    <w:p w14:paraId="489FAB1E" w14:textId="1541190B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For example, if point </w:t>
      </w:r>
      <m:oMath>
        <m:r>
          <w:rPr>
            <w:rFonts w:ascii="Cambria Math" w:hAnsi="Cambria Math"/>
          </w:rPr>
          <m:t>P</m:t>
        </m:r>
      </m:oMath>
      <w:r w:rsidRPr="004062D8">
        <w:rPr>
          <w:rFonts w:ascii="Roboto Mono" w:hAnsi="Roboto Mono"/>
        </w:rPr>
        <w:t xml:space="preserve">,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062D8">
        <w:rPr>
          <w:rFonts w:ascii="Roboto Mono" w:hAnsi="Roboto Mono"/>
        </w:rPr>
        <w:t xml:space="preserve">, and ray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CD</m:t>
            </m:r>
          </m:e>
        </m:acc>
      </m:oMath>
      <w:r w:rsidRPr="004062D8">
        <w:rPr>
          <w:rFonts w:ascii="Roboto Mono" w:hAnsi="Roboto Mono"/>
        </w:rPr>
        <w:t xml:space="preserve">all lie on the same line </w:t>
      </w:r>
      <m:oMath>
        <m:r>
          <w:rPr>
            <w:rFonts w:ascii="Cambria Math" w:hAnsi="Cambria Math"/>
          </w:rPr>
          <m:t>l</m:t>
        </m:r>
      </m:oMath>
      <w:r w:rsidRPr="004062D8">
        <w:rPr>
          <w:rFonts w:ascii="Roboto Mono" w:hAnsi="Roboto Mono"/>
        </w:rPr>
        <w:t>, then they have a common line-object collinear relationship:</w:t>
      </w:r>
    </w:p>
    <w:p w14:paraId="3074708C" w14:textId="00B0742D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⊆l, 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7E0E6BBE" w14:textId="2B62CFEB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lastRenderedPageBreak/>
        <w:drawing>
          <wp:inline distT="0" distB="0" distL="0" distR="0" wp14:anchorId="3542E35F" wp14:editId="76C2D498">
            <wp:extent cx="5943600" cy="4051300"/>
            <wp:effectExtent l="0" t="0" r="0" b="6350"/>
            <wp:docPr id="48539434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63C5" w14:textId="39CFEFEA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lastRenderedPageBreak/>
        <w:drawing>
          <wp:inline distT="0" distB="0" distL="0" distR="0" wp14:anchorId="62198867" wp14:editId="16363D07">
            <wp:extent cx="5943600" cy="4457700"/>
            <wp:effectExtent l="0" t="0" r="0" b="0"/>
            <wp:docPr id="1146672658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26E7" w14:textId="252BAAA8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lastRenderedPageBreak/>
        <w:drawing>
          <wp:inline distT="0" distB="0" distL="0" distR="0" wp14:anchorId="0892CFE8" wp14:editId="5F4CECF7">
            <wp:extent cx="5943600" cy="3658870"/>
            <wp:effectExtent l="0" t="0" r="0" b="0"/>
            <wp:docPr id="1891900458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93773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033EADC2">
          <v:rect id="_x0000_i1139" style="width:0;height:1.5pt" o:hralign="center" o:hrstd="t" o:hr="t" fillcolor="#a0a0a0" stroked="f"/>
        </w:pict>
      </w:r>
    </w:p>
    <w:p w14:paraId="6880EDD9" w14:textId="77777777" w:rsidR="004062D8" w:rsidRDefault="004062D8" w:rsidP="004062D8">
      <w:pPr>
        <w:pStyle w:val="Heading2"/>
      </w:pPr>
      <w:r w:rsidRPr="004062D8">
        <w:t>Purpose</w:t>
      </w:r>
    </w:p>
    <w:p w14:paraId="270FB73C" w14:textId="20F548F9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318B14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Line-object collinearity is used to:</w:t>
      </w:r>
    </w:p>
    <w:p w14:paraId="48B151A9" w14:textId="77777777" w:rsidR="004062D8" w:rsidRPr="004062D8" w:rsidRDefault="004062D8" w:rsidP="004062D8">
      <w:pPr>
        <w:numPr>
          <w:ilvl w:val="0"/>
          <w:numId w:val="1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Describe alignment between different types of geometric objects.</w:t>
      </w:r>
    </w:p>
    <w:p w14:paraId="5596A09A" w14:textId="77777777" w:rsidR="004062D8" w:rsidRPr="004062D8" w:rsidRDefault="004062D8" w:rsidP="004062D8">
      <w:pPr>
        <w:numPr>
          <w:ilvl w:val="0"/>
          <w:numId w:val="1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Relate points, segments, rays, and lines through a common supporting line.</w:t>
      </w:r>
    </w:p>
    <w:p w14:paraId="0E9C167B" w14:textId="77777777" w:rsidR="004062D8" w:rsidRPr="004062D8" w:rsidRDefault="004062D8" w:rsidP="004062D8">
      <w:pPr>
        <w:numPr>
          <w:ilvl w:val="0"/>
          <w:numId w:val="1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Determine whether a geometric object belongs to a particular line.</w:t>
      </w:r>
    </w:p>
    <w:p w14:paraId="15171AB1" w14:textId="77777777" w:rsidR="004062D8" w:rsidRPr="004062D8" w:rsidRDefault="004062D8" w:rsidP="004062D8">
      <w:pPr>
        <w:numPr>
          <w:ilvl w:val="0"/>
          <w:numId w:val="1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Analyze composite geometric constructions.</w:t>
      </w:r>
    </w:p>
    <w:p w14:paraId="3267C002" w14:textId="77777777" w:rsidR="004062D8" w:rsidRPr="004062D8" w:rsidRDefault="004062D8" w:rsidP="004062D8">
      <w:pPr>
        <w:numPr>
          <w:ilvl w:val="0"/>
          <w:numId w:val="1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Establish relationships between line segments and their endpoints.</w:t>
      </w:r>
    </w:p>
    <w:p w14:paraId="513DE00C" w14:textId="77777777" w:rsidR="004062D8" w:rsidRPr="004062D8" w:rsidRDefault="004062D8" w:rsidP="004062D8">
      <w:pPr>
        <w:numPr>
          <w:ilvl w:val="0"/>
          <w:numId w:val="1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lastRenderedPageBreak/>
        <w:t xml:space="preserve">Connect </w:t>
      </w:r>
      <w:r w:rsidRPr="004062D8">
        <w:rPr>
          <w:rFonts w:ascii="Roboto Mono" w:hAnsi="Roboto Mono"/>
          <w:b/>
          <w:bCs/>
        </w:rPr>
        <w:t>point collinearity</w:t>
      </w:r>
      <w:r w:rsidRPr="004062D8">
        <w:rPr>
          <w:rFonts w:ascii="Roboto Mono" w:hAnsi="Roboto Mono"/>
        </w:rPr>
        <w:t xml:space="preserve"> with </w:t>
      </w:r>
      <w:r w:rsidRPr="004062D8">
        <w:rPr>
          <w:rFonts w:ascii="Roboto Mono" w:hAnsi="Roboto Mono"/>
          <w:b/>
          <w:bCs/>
        </w:rPr>
        <w:t>line and segment containment</w:t>
      </w:r>
      <w:r w:rsidRPr="004062D8">
        <w:rPr>
          <w:rFonts w:ascii="Roboto Mono" w:hAnsi="Roboto Mono"/>
        </w:rPr>
        <w:t>.</w:t>
      </w:r>
    </w:p>
    <w:p w14:paraId="4DC90599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169CA0FA">
          <v:rect id="_x0000_i1140" style="width:0;height:1.5pt" o:hralign="center" o:hrstd="t" o:hr="t" fillcolor="#a0a0a0" stroked="f"/>
        </w:pict>
      </w:r>
    </w:p>
    <w:p w14:paraId="33E8A53C" w14:textId="77777777" w:rsidR="004062D8" w:rsidRDefault="004062D8" w:rsidP="004062D8">
      <w:pPr>
        <w:pStyle w:val="Heading2"/>
      </w:pPr>
      <w:r w:rsidRPr="004062D8">
        <w:t>Fundamental Concept</w:t>
      </w:r>
    </w:p>
    <w:p w14:paraId="0C27795E" w14:textId="6167C943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17C2CA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The fundamental idea is </w:t>
      </w:r>
      <w:r w:rsidRPr="004062D8">
        <w:rPr>
          <w:rFonts w:ascii="Roboto Mono" w:hAnsi="Roboto Mono"/>
          <w:b/>
          <w:bCs/>
        </w:rPr>
        <w:t>common supporting-line membership</w:t>
      </w:r>
      <w:r w:rsidRPr="004062D8">
        <w:rPr>
          <w:rFonts w:ascii="Roboto Mono" w:hAnsi="Roboto Mono"/>
        </w:rPr>
        <w:t>.</w:t>
      </w:r>
    </w:p>
    <w:p w14:paraId="4D98B0F9" w14:textId="5088703E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For geometric objects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062D8">
        <w:rPr>
          <w:rFonts w:ascii="Roboto Mono" w:hAnsi="Roboto Mono"/>
        </w:rPr>
        <w:t xml:space="preserve">, they have a line-object collinear relationship when there exists a line </w:t>
      </w:r>
      <m:oMath>
        <m:r>
          <w:rPr>
            <w:rFonts w:ascii="Cambria Math" w:hAnsi="Cambria Math"/>
          </w:rPr>
          <m:t>l</m:t>
        </m:r>
      </m:oMath>
      <w:r w:rsidRPr="004062D8">
        <w:rPr>
          <w:rFonts w:ascii="Roboto Mono" w:hAnsi="Roboto Mono"/>
        </w:rPr>
        <w:t>that contains or supports them:</w:t>
      </w:r>
    </w:p>
    <w:p w14:paraId="75CA2861" w14:textId="65CB4670" w:rsidR="004062D8" w:rsidRPr="004062D8" w:rsidRDefault="004062D8" w:rsidP="004062D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677C0EF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a point, membership is written:</w:t>
      </w:r>
    </w:p>
    <w:p w14:paraId="1D571225" w14:textId="34D47D3D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305FC4F2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a segment:</w:t>
      </w:r>
    </w:p>
    <w:p w14:paraId="651357E5" w14:textId="537B61DD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321FE02E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a ray:</w:t>
      </w:r>
    </w:p>
    <w:p w14:paraId="0BE82572" w14:textId="2540CED2" w:rsidR="004062D8" w:rsidRPr="004062D8" w:rsidRDefault="004062D8" w:rsidP="004062D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63F14CFF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Thus, the exact mathematical notation depends on the type of object.</w:t>
      </w:r>
    </w:p>
    <w:p w14:paraId="3B23B086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11D864D3">
          <v:rect id="_x0000_i1141" style="width:0;height:1.5pt" o:hralign="center" o:hrstd="t" o:hr="t" fillcolor="#a0a0a0" stroked="f"/>
        </w:pict>
      </w:r>
    </w:p>
    <w:p w14:paraId="6337CF02" w14:textId="77777777" w:rsidR="004062D8" w:rsidRDefault="004062D8" w:rsidP="004062D8">
      <w:pPr>
        <w:pStyle w:val="Heading2"/>
      </w:pPr>
      <w:r w:rsidRPr="004062D8">
        <w:t>Types of Line-Object Collinearity</w:t>
      </w:r>
    </w:p>
    <w:p w14:paraId="2D942930" w14:textId="27FCD41B" w:rsidR="004062D8" w:rsidRDefault="004062D8" w:rsidP="004062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B8B602" w14:textId="4F66E3E6" w:rsidR="00676006" w:rsidRPr="004062D8" w:rsidRDefault="00676006" w:rsidP="004062D8">
      <w:r>
        <w:rPr>
          <w:noProof/>
        </w:rPr>
        <w:drawing>
          <wp:inline distT="0" distB="0" distL="0" distR="0" wp14:anchorId="0B0B5777" wp14:editId="26E90459">
            <wp:extent cx="5943600" cy="1271270"/>
            <wp:effectExtent l="0" t="0" r="0" b="5080"/>
            <wp:docPr id="2669468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D60C2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lastRenderedPageBreak/>
        <w:t>Line-Object Collinearity</w:t>
      </w:r>
    </w:p>
    <w:p w14:paraId="6F45D4EE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Point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Segment Collinearity</w:t>
      </w:r>
    </w:p>
    <w:p w14:paraId="6506A260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Point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Ray Collinearity</w:t>
      </w:r>
    </w:p>
    <w:p w14:paraId="4A9016B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Point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Line Collinearity</w:t>
      </w:r>
    </w:p>
    <w:p w14:paraId="14C43C28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Segment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Ray Collinearity</w:t>
      </w:r>
    </w:p>
    <w:p w14:paraId="47447D8F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Segment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Line Collinearity</w:t>
      </w:r>
    </w:p>
    <w:p w14:paraId="2991A52D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MS Gothic" w:eastAsia="MS Gothic" w:hAnsi="MS Gothic" w:cs="MS Gothic" w:hint="eastAsia"/>
        </w:rPr>
        <w:t>└──</w:t>
      </w:r>
      <w:r w:rsidRPr="004062D8">
        <w:rPr>
          <w:rFonts w:ascii="Roboto Mono" w:hAnsi="Roboto Mono"/>
        </w:rPr>
        <w:t xml:space="preserve"> Ray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Line Collinearity</w:t>
      </w:r>
    </w:p>
    <w:p w14:paraId="537A7B19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These describe different combinations of linear geometric objects sharing a common supporting line.</w:t>
      </w:r>
    </w:p>
    <w:p w14:paraId="1CD1606D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35A0C081">
          <v:rect id="_x0000_i1142" style="width:0;height:1.5pt" o:hralign="center" o:hrstd="t" o:hr="t" fillcolor="#a0a0a0" stroked="f"/>
        </w:pict>
      </w:r>
    </w:p>
    <w:p w14:paraId="276CF01E" w14:textId="77777777" w:rsidR="004062D8" w:rsidRDefault="004062D8" w:rsidP="004062D8">
      <w:pPr>
        <w:pStyle w:val="Heading3"/>
      </w:pPr>
      <w:r w:rsidRPr="004062D8">
        <w:t>1. Point–Segment Collinearity</w:t>
      </w:r>
    </w:p>
    <w:p w14:paraId="79014FC0" w14:textId="116701E2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44836C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 point and a line segment are line-object collinear when the point lies on the same supporting line as the segment.</w:t>
      </w:r>
    </w:p>
    <w:p w14:paraId="74727583" w14:textId="3F0B41A5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For point </w:t>
      </w:r>
      <m:oMath>
        <m:r>
          <w:rPr>
            <w:rFonts w:ascii="Cambria Math" w:hAnsi="Cambria Math"/>
          </w:rPr>
          <m:t>P</m:t>
        </m:r>
      </m:oMath>
      <w:r w:rsidRPr="004062D8">
        <w:rPr>
          <w:rFonts w:ascii="Roboto Mono" w:hAnsi="Roboto Mono"/>
        </w:rPr>
        <w:t xml:space="preserve">and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062D8">
        <w:rPr>
          <w:rFonts w:ascii="Roboto Mono" w:hAnsi="Roboto Mono"/>
        </w:rPr>
        <w:t>:</w:t>
      </w:r>
    </w:p>
    <w:p w14:paraId="66131407" w14:textId="2513F24E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4F4510D" w14:textId="77B0AEDA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This does </w:t>
      </w:r>
      <w:r w:rsidRPr="004062D8">
        <w:rPr>
          <w:rFonts w:ascii="Roboto Mono" w:hAnsi="Roboto Mono"/>
          <w:b/>
          <w:bCs/>
        </w:rPr>
        <w:t>not necessarily mean</w:t>
      </w:r>
      <w:r w:rsidRPr="004062D8">
        <w:rPr>
          <w:rFonts w:ascii="Roboto Mono" w:hAnsi="Roboto Mono"/>
        </w:rPr>
        <w:t xml:space="preserve"> that </w:t>
      </w:r>
      <m:oMath>
        <m:r>
          <w:rPr>
            <w:rFonts w:ascii="Cambria Math" w:hAnsi="Cambria Math"/>
          </w:rPr>
          <m:t>P</m:t>
        </m:r>
      </m:oMath>
      <w:r w:rsidRPr="004062D8">
        <w:rPr>
          <w:rFonts w:ascii="Roboto Mono" w:hAnsi="Roboto Mono"/>
        </w:rPr>
        <w:t>lies inside the segment.</w:t>
      </w:r>
    </w:p>
    <w:p w14:paraId="2BD6008B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example:</w:t>
      </w:r>
    </w:p>
    <w:p w14:paraId="7DFC7C8E" w14:textId="7E718A61" w:rsidR="00B21F7F" w:rsidRPr="004062D8" w:rsidRDefault="00B21F7F" w:rsidP="004062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B81B1" wp14:editId="1F4622D2">
            <wp:extent cx="5943600" cy="335280"/>
            <wp:effectExtent l="0" t="0" r="0" b="7620"/>
            <wp:docPr id="605336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F9D6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P </w:t>
      </w:r>
      <w:r w:rsidRPr="004062D8">
        <w:rPr>
          <w:rFonts w:ascii="Arial" w:hAnsi="Arial" w:cs="Arial"/>
        </w:rPr>
        <w:t>●────</w:t>
      </w:r>
      <w:r w:rsidRPr="004062D8">
        <w:rPr>
          <w:rFonts w:ascii="Roboto Mono" w:hAnsi="Roboto Mono"/>
        </w:rPr>
        <w:t xml:space="preserve"> A </w:t>
      </w:r>
      <w:r w:rsidRPr="004062D8">
        <w:rPr>
          <w:rFonts w:ascii="Arial" w:hAnsi="Arial" w:cs="Arial"/>
        </w:rPr>
        <w:t>●────────●</w:t>
      </w:r>
      <w:r w:rsidRPr="004062D8">
        <w:rPr>
          <w:rFonts w:ascii="Roboto Mono" w:hAnsi="Roboto Mono"/>
        </w:rPr>
        <w:t xml:space="preserve"> B</w:t>
      </w:r>
    </w:p>
    <w:p w14:paraId="5CA64824" w14:textId="3F4BD928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Here </w:t>
      </w:r>
      <m:oMath>
        <m:r>
          <w:rPr>
            <w:rFonts w:ascii="Cambria Math" w:hAnsi="Cambria Math"/>
          </w:rPr>
          <m:t>P</m:t>
        </m:r>
      </m:oMath>
      <w:r w:rsidRPr="004062D8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A</m:t>
        </m:r>
      </m:oMath>
      <w:r w:rsidRPr="004062D8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B</m:t>
        </m:r>
      </m:oMath>
      <w:r w:rsidRPr="004062D8">
        <w:rPr>
          <w:rFonts w:ascii="Roboto Mono" w:hAnsi="Roboto Mono"/>
        </w:rPr>
        <w:t>are collinear, but:</w:t>
      </w:r>
    </w:p>
    <w:p w14:paraId="722A711B" w14:textId="3E28837D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P∉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61420574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 point is on the supporting line but outside the segment.</w:t>
      </w:r>
    </w:p>
    <w:p w14:paraId="3CD81BAB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7305E422">
          <v:rect id="_x0000_i1143" style="width:0;height:1.5pt" o:hralign="center" o:hrstd="t" o:hr="t" fillcolor="#a0a0a0" stroked="f"/>
        </w:pict>
      </w:r>
    </w:p>
    <w:p w14:paraId="49AA3182" w14:textId="77777777" w:rsidR="004062D8" w:rsidRDefault="004062D8" w:rsidP="004062D8">
      <w:pPr>
        <w:pStyle w:val="Heading3"/>
      </w:pPr>
      <w:r w:rsidRPr="004062D8">
        <w:lastRenderedPageBreak/>
        <w:t>2. Point–Ray Collinearity</w:t>
      </w:r>
    </w:p>
    <w:p w14:paraId="436587A7" w14:textId="2911FADF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3A1F85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 point and a ray are line-object collinear when the point lies on the supporting line of the ray.</w:t>
      </w:r>
    </w:p>
    <w:p w14:paraId="4DD7FC3F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ray:</w:t>
      </w:r>
    </w:p>
    <w:p w14:paraId="71F4C8F0" w14:textId="1ADFB1A8" w:rsidR="004062D8" w:rsidRPr="004062D8" w:rsidRDefault="004062D8" w:rsidP="004062D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6CD8709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 supporting line is:</w:t>
      </w:r>
    </w:p>
    <w:p w14:paraId="25C25B2F" w14:textId="6557C70F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2C30D7AB" w14:textId="0B9DDD51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A point </w:t>
      </w:r>
      <m:oMath>
        <m:r>
          <w:rPr>
            <w:rFonts w:ascii="Cambria Math" w:hAnsi="Cambria Math"/>
          </w:rPr>
          <m:t>P</m:t>
        </m:r>
      </m:oMath>
      <w:r w:rsidRPr="004062D8">
        <w:rPr>
          <w:rFonts w:ascii="Roboto Mono" w:hAnsi="Roboto Mono"/>
        </w:rPr>
        <w:t>is collinear with the ray when:</w:t>
      </w:r>
    </w:p>
    <w:p w14:paraId="68CE7A6F" w14:textId="5E6ECFC7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43BE0D2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However, if we specifically require the point to </w:t>
      </w:r>
      <w:r w:rsidRPr="004062D8">
        <w:rPr>
          <w:rFonts w:ascii="Roboto Mono" w:hAnsi="Roboto Mono"/>
          <w:b/>
          <w:bCs/>
        </w:rPr>
        <w:t>belong to the ray</w:t>
      </w:r>
      <w:r w:rsidRPr="004062D8">
        <w:rPr>
          <w:rFonts w:ascii="Roboto Mono" w:hAnsi="Roboto Mono"/>
        </w:rPr>
        <w:t>, then:</w:t>
      </w:r>
    </w:p>
    <w:p w14:paraId="182CB2BB" w14:textId="27FF1B9D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05D16CA1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These are different conditions.</w:t>
      </w:r>
    </w:p>
    <w:p w14:paraId="4E4114E9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440DF34C">
          <v:rect id="_x0000_i1144" style="width:0;height:1.5pt" o:hralign="center" o:hrstd="t" o:hr="t" fillcolor="#a0a0a0" stroked="f"/>
        </w:pict>
      </w:r>
    </w:p>
    <w:p w14:paraId="31CBFFDE" w14:textId="77777777" w:rsidR="004062D8" w:rsidRDefault="004062D8" w:rsidP="004062D8">
      <w:pPr>
        <w:pStyle w:val="Heading3"/>
      </w:pPr>
      <w:r w:rsidRPr="004062D8">
        <w:t>3. Point–Line Collinearity</w:t>
      </w:r>
    </w:p>
    <w:p w14:paraId="58DA06DD" w14:textId="3F463197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23BD9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 point and a line have a direct incidence relationship when the point lies on the line:</w:t>
      </w:r>
    </w:p>
    <w:p w14:paraId="482D30CF" w14:textId="2D9D1F42" w:rsidR="004062D8" w:rsidRPr="004062D8" w:rsidRDefault="004062D8" w:rsidP="004062D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P∈l</m:t>
              </m:r>
            </m:e>
          </m:borderBox>
        </m:oMath>
      </m:oMathPara>
    </w:p>
    <w:p w14:paraId="08B63EDC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example:</w:t>
      </w:r>
    </w:p>
    <w:p w14:paraId="63B28B35" w14:textId="3F4B63DF" w:rsidR="001567D9" w:rsidRPr="004062D8" w:rsidRDefault="001567D9" w:rsidP="004062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A921361" wp14:editId="1C4D54D2">
            <wp:extent cx="5943600" cy="635635"/>
            <wp:effectExtent l="0" t="0" r="0" b="0"/>
            <wp:docPr id="263159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203D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     P </w:t>
      </w:r>
      <w:r w:rsidRPr="004062D8">
        <w:rPr>
          <w:rFonts w:ascii="Arial" w:hAnsi="Arial" w:cs="Arial"/>
        </w:rPr>
        <w:t>●</w:t>
      </w:r>
    </w:p>
    <w:p w14:paraId="645FA55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Arial" w:hAnsi="Arial" w:cs="Arial"/>
        </w:rPr>
        <w:t>────────────────────────────────</w:t>
      </w:r>
    </w:p>
    <w:p w14:paraId="4456EAFF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lastRenderedPageBreak/>
        <w:t xml:space="preserve">                  l</w:t>
      </w:r>
    </w:p>
    <w:p w14:paraId="55822428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This is more precisely described as </w:t>
      </w:r>
      <w:r w:rsidRPr="004062D8">
        <w:rPr>
          <w:rFonts w:ascii="Roboto Mono" w:hAnsi="Roboto Mono"/>
          <w:b/>
          <w:bCs/>
        </w:rPr>
        <w:t>point-line incidence</w:t>
      </w:r>
      <w:r w:rsidRPr="004062D8">
        <w:rPr>
          <w:rFonts w:ascii="Roboto Mono" w:hAnsi="Roboto Mono"/>
        </w:rPr>
        <w:t xml:space="preserve"> or </w:t>
      </w:r>
      <w:r w:rsidRPr="004062D8">
        <w:rPr>
          <w:rFonts w:ascii="Roboto Mono" w:hAnsi="Roboto Mono"/>
          <w:b/>
          <w:bCs/>
        </w:rPr>
        <w:t>line containment</w:t>
      </w:r>
      <w:r w:rsidRPr="004062D8">
        <w:rPr>
          <w:rFonts w:ascii="Roboto Mono" w:hAnsi="Roboto Mono"/>
        </w:rPr>
        <w:t>, rather than ordinary point-point collinearity.</w:t>
      </w:r>
    </w:p>
    <w:p w14:paraId="7CB20578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your taxonomy, it is useful to keep this distinction clear.</w:t>
      </w:r>
    </w:p>
    <w:p w14:paraId="5488BEDC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663B89B1">
          <v:rect id="_x0000_i1145" style="width:0;height:1.5pt" o:hralign="center" o:hrstd="t" o:hr="t" fillcolor="#a0a0a0" stroked="f"/>
        </w:pict>
      </w:r>
    </w:p>
    <w:p w14:paraId="1D0ED7EA" w14:textId="77777777" w:rsidR="004062D8" w:rsidRDefault="004062D8" w:rsidP="004062D8">
      <w:pPr>
        <w:pStyle w:val="Heading3"/>
      </w:pPr>
      <w:r w:rsidRPr="004062D8">
        <w:t>4. Segment–Ray Collinearity</w:t>
      </w:r>
    </w:p>
    <w:p w14:paraId="50C8A0E7" w14:textId="3BD1A385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7DE540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 segment and a ray are line-object collinear when both lie on the same supporting line.</w:t>
      </w:r>
    </w:p>
    <w:p w14:paraId="41D0BFC3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For:</w:t>
      </w:r>
    </w:p>
    <w:p w14:paraId="00596AD2" w14:textId="440D9FFA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16398A4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and:</w:t>
      </w:r>
    </w:p>
    <w:p w14:paraId="64E36E58" w14:textId="124B0D1B" w:rsidR="004062D8" w:rsidRPr="004062D8" w:rsidRDefault="004062D8" w:rsidP="004062D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</m:oMath>
      </m:oMathPara>
    </w:p>
    <w:p w14:paraId="040D18FA" w14:textId="642D244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there exists a line </w:t>
      </w:r>
      <m:oMath>
        <m:r>
          <w:rPr>
            <w:rFonts w:ascii="Cambria Math" w:hAnsi="Cambria Math"/>
          </w:rPr>
          <m:t>l</m:t>
        </m:r>
      </m:oMath>
      <w:r w:rsidRPr="004062D8">
        <w:rPr>
          <w:rFonts w:ascii="Roboto Mono" w:hAnsi="Roboto Mono"/>
        </w:rPr>
        <w:t>such that:</w:t>
      </w:r>
    </w:p>
    <w:p w14:paraId="0583CFF1" w14:textId="0D3BE265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2CCD0EF8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and:</w:t>
      </w:r>
    </w:p>
    <w:p w14:paraId="51C3FF55" w14:textId="5A687D69" w:rsidR="004062D8" w:rsidRPr="004062D8" w:rsidRDefault="004062D8" w:rsidP="004062D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67274568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They may be separated, touch, or overlap.</w:t>
      </w:r>
    </w:p>
    <w:p w14:paraId="0421E614" w14:textId="13BD083C" w:rsidR="008938BA" w:rsidRPr="004062D8" w:rsidRDefault="008938BA" w:rsidP="004062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4185C70" wp14:editId="060904AE">
            <wp:extent cx="5943600" cy="669290"/>
            <wp:effectExtent l="0" t="0" r="0" b="0"/>
            <wp:docPr id="9867554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855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A </w:t>
      </w:r>
      <w:r w:rsidRPr="004062D8">
        <w:rPr>
          <w:rFonts w:ascii="Arial" w:hAnsi="Arial" w:cs="Arial"/>
        </w:rPr>
        <w:t>●────●</w:t>
      </w:r>
      <w:r w:rsidRPr="004062D8">
        <w:rPr>
          <w:rFonts w:ascii="Roboto Mono" w:hAnsi="Roboto Mono"/>
        </w:rPr>
        <w:t xml:space="preserve"> B       C </w:t>
      </w:r>
      <w:r w:rsidRPr="004062D8">
        <w:rPr>
          <w:rFonts w:ascii="Arial" w:hAnsi="Arial" w:cs="Arial"/>
        </w:rPr>
        <w:t>●──────────────→</w:t>
      </w:r>
      <w:r w:rsidRPr="004062D8">
        <w:rPr>
          <w:rFonts w:ascii="Roboto Mono" w:hAnsi="Roboto Mono"/>
        </w:rPr>
        <w:t xml:space="preserve"> D</w:t>
      </w:r>
    </w:p>
    <w:p w14:paraId="246E3D4A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Arial" w:hAnsi="Arial" w:cs="Arial"/>
        </w:rPr>
        <w:t>────────────────────────────────────────</w:t>
      </w:r>
    </w:p>
    <w:p w14:paraId="3431FBD4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      common line</w:t>
      </w:r>
    </w:p>
    <w:p w14:paraId="7C96B37A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151E3866">
          <v:rect id="_x0000_i1146" style="width:0;height:1.5pt" o:hralign="center" o:hrstd="t" o:hr="t" fillcolor="#a0a0a0" stroked="f"/>
        </w:pict>
      </w:r>
    </w:p>
    <w:p w14:paraId="3C7049C1" w14:textId="77777777" w:rsidR="004062D8" w:rsidRDefault="004062D8" w:rsidP="004062D8">
      <w:pPr>
        <w:pStyle w:val="Heading3"/>
      </w:pPr>
      <w:r w:rsidRPr="004062D8">
        <w:lastRenderedPageBreak/>
        <w:t>5. Segment–Line Collinearity</w:t>
      </w:r>
    </w:p>
    <w:p w14:paraId="66B8D13E" w14:textId="5B402238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CA4376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 line segment is contained in a line when every point of the segment belongs to that line.</w:t>
      </w:r>
    </w:p>
    <w:p w14:paraId="7C8AD13E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For:</w:t>
      </w:r>
    </w:p>
    <w:p w14:paraId="748A2D62" w14:textId="178CC9A2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3FBFE29" w14:textId="5BC671D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and line </w:t>
      </w:r>
      <m:oMath>
        <m:r>
          <w:rPr>
            <w:rFonts w:ascii="Cambria Math" w:hAnsi="Cambria Math"/>
          </w:rPr>
          <m:t>l</m:t>
        </m:r>
      </m:oMath>
      <w:r w:rsidRPr="004062D8">
        <w:rPr>
          <w:rFonts w:ascii="Roboto Mono" w:hAnsi="Roboto Mono"/>
        </w:rPr>
        <w:t>:</w:t>
      </w:r>
    </w:p>
    <w:p w14:paraId="25526AF3" w14:textId="0D5B703A" w:rsidR="004062D8" w:rsidRPr="004062D8" w:rsidRDefault="004062D8" w:rsidP="004062D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⊆l</m:t>
              </m:r>
            </m:e>
          </m:borderBox>
        </m:oMath>
      </m:oMathPara>
    </w:p>
    <w:p w14:paraId="65DDB016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This is essentially a </w:t>
      </w:r>
      <w:r w:rsidRPr="004062D8">
        <w:rPr>
          <w:rFonts w:ascii="Roboto Mono" w:hAnsi="Roboto Mono"/>
          <w:b/>
          <w:bCs/>
        </w:rPr>
        <w:t>containment relationship</w:t>
      </w:r>
      <w:r w:rsidRPr="004062D8">
        <w:rPr>
          <w:rFonts w:ascii="Roboto Mono" w:hAnsi="Roboto Mono"/>
        </w:rPr>
        <w:t>.</w:t>
      </w:r>
    </w:p>
    <w:p w14:paraId="04B92499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example:</w:t>
      </w:r>
    </w:p>
    <w:p w14:paraId="063ABA8F" w14:textId="29B0D30B" w:rsidR="00014CB0" w:rsidRPr="004062D8" w:rsidRDefault="00043532" w:rsidP="004062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BE6E0CB" wp14:editId="612421DF">
            <wp:extent cx="5943600" cy="657225"/>
            <wp:effectExtent l="0" t="0" r="0" b="9525"/>
            <wp:docPr id="393962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A493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A </w:t>
      </w:r>
      <w:r w:rsidRPr="004062D8">
        <w:rPr>
          <w:rFonts w:ascii="Arial" w:hAnsi="Arial" w:cs="Arial"/>
        </w:rPr>
        <w:t>●────────────●</w:t>
      </w:r>
      <w:r w:rsidRPr="004062D8">
        <w:rPr>
          <w:rFonts w:ascii="Roboto Mono" w:hAnsi="Roboto Mono"/>
        </w:rPr>
        <w:t xml:space="preserve"> B</w:t>
      </w:r>
    </w:p>
    <w:p w14:paraId="7F5F6E92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Arial" w:hAnsi="Arial" w:cs="Arial"/>
        </w:rPr>
        <w:t>────────────────────────────────</w:t>
      </w:r>
    </w:p>
    <w:p w14:paraId="0B21C8B5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            l</w:t>
      </w:r>
    </w:p>
    <w:p w14:paraId="2A1D905C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 segment is part of the line.</w:t>
      </w:r>
    </w:p>
    <w:p w14:paraId="4B37F3A3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43666683">
          <v:rect id="_x0000_i1147" style="width:0;height:1.5pt" o:hralign="center" o:hrstd="t" o:hr="t" fillcolor="#a0a0a0" stroked="f"/>
        </w:pict>
      </w:r>
    </w:p>
    <w:p w14:paraId="3C8A825E" w14:textId="77777777" w:rsidR="004062D8" w:rsidRDefault="004062D8" w:rsidP="004062D8">
      <w:pPr>
        <w:pStyle w:val="Heading3"/>
      </w:pPr>
      <w:r w:rsidRPr="004062D8">
        <w:t>6. Ray–Line Collinearity</w:t>
      </w:r>
    </w:p>
    <w:p w14:paraId="08EBE15E" w14:textId="5F69F75E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B814EF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 ray lies on its supporting line.</w:t>
      </w:r>
    </w:p>
    <w:p w14:paraId="3907E4EC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ray:</w:t>
      </w:r>
    </w:p>
    <w:p w14:paraId="7EE6123D" w14:textId="303C6DE0" w:rsidR="004062D8" w:rsidRPr="004062D8" w:rsidRDefault="004062D8" w:rsidP="004062D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5B56AC90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its supporting line is:</w:t>
      </w:r>
    </w:p>
    <w:p w14:paraId="2726FAA3" w14:textId="2923F8AD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1D6A0F64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lastRenderedPageBreak/>
        <w:t>and:</w:t>
      </w:r>
    </w:p>
    <w:p w14:paraId="08DD3072" w14:textId="52328C85" w:rsidR="004062D8" w:rsidRPr="004062D8" w:rsidRDefault="004062D8" w:rsidP="004062D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acc>
              <m:r>
                <w:rPr>
                  <w:rFonts w:ascii="Cambria Math" w:hAnsi="Cambria Math"/>
                </w:rPr>
                <m:t>⊆</m:t>
              </m:r>
              <m:groupChr>
                <m:groupChrPr>
                  <m:chr m:val="↔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289832F9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 ray and its supporting line therefore have the same direction and lie on the same straight path, although the ray contains only part of the line.</w:t>
      </w:r>
    </w:p>
    <w:p w14:paraId="71E83EB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4A77980A">
          <v:rect id="_x0000_i1148" style="width:0;height:1.5pt" o:hralign="center" o:hrstd="t" o:hr="t" fillcolor="#a0a0a0" stroked="f"/>
        </w:pict>
      </w:r>
    </w:p>
    <w:p w14:paraId="75BADE86" w14:textId="77777777" w:rsidR="004062D8" w:rsidRDefault="004062D8" w:rsidP="004062D8">
      <w:pPr>
        <w:pStyle w:val="Heading2"/>
      </w:pPr>
      <w:r w:rsidRPr="004062D8">
        <w:t>Common Supporting Line</w:t>
      </w:r>
    </w:p>
    <w:p w14:paraId="0586D218" w14:textId="2036A662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F7B830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The most important concept is the </w:t>
      </w:r>
      <w:r w:rsidRPr="004062D8">
        <w:rPr>
          <w:rFonts w:ascii="Roboto Mono" w:hAnsi="Roboto Mono"/>
          <w:b/>
          <w:bCs/>
        </w:rPr>
        <w:t>supporting line</w:t>
      </w:r>
      <w:r w:rsidRPr="004062D8">
        <w:rPr>
          <w:rFonts w:ascii="Roboto Mono" w:hAnsi="Roboto Mono"/>
        </w:rPr>
        <w:t>.</w:t>
      </w:r>
    </w:p>
    <w:p w14:paraId="6661C681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a segment:</w:t>
      </w:r>
    </w:p>
    <w:p w14:paraId="50091E20" w14:textId="238EFA81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08D5949C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 supporting line is:</w:t>
      </w:r>
    </w:p>
    <w:p w14:paraId="04B2D621" w14:textId="3C1F0F76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5BCD5EF8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a ray:</w:t>
      </w:r>
    </w:p>
    <w:p w14:paraId="70C125A9" w14:textId="4ED43839" w:rsidR="004062D8" w:rsidRPr="004062D8" w:rsidRDefault="004062D8" w:rsidP="004062D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AB</m:t>
              </m:r>
            </m:e>
          </m:acc>
        </m:oMath>
      </m:oMathPara>
    </w:p>
    <w:p w14:paraId="3CCEAEDE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 supporting line is also:</w:t>
      </w:r>
    </w:p>
    <w:p w14:paraId="601758D5" w14:textId="774CE8D3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↔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</m:oMath>
      </m:oMathPara>
    </w:p>
    <w:p w14:paraId="7AB7C994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Therefore:</w:t>
      </w:r>
    </w:p>
    <w:p w14:paraId="2A0D2258" w14:textId="118721C6" w:rsidR="0096138E" w:rsidRPr="004062D8" w:rsidRDefault="0096138E" w:rsidP="004062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FEADE8" wp14:editId="269FB7CA">
            <wp:extent cx="5943600" cy="956945"/>
            <wp:effectExtent l="0" t="0" r="0" b="0"/>
            <wp:docPr id="10631896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D29AC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            Supporting Line</w:t>
      </w:r>
    </w:p>
    <w:p w14:paraId="2EF4B5E1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Arial" w:hAnsi="Arial" w:cs="Arial"/>
        </w:rPr>
        <w:t>────────────────────────────────────────────────</w:t>
      </w:r>
    </w:p>
    <w:p w14:paraId="7CF23F18" w14:textId="77777777" w:rsidR="004062D8" w:rsidRPr="004062D8" w:rsidRDefault="004062D8" w:rsidP="004062D8">
      <w:pPr>
        <w:rPr>
          <w:rFonts w:ascii="Roboto Mono" w:hAnsi="Roboto Mono"/>
        </w:rPr>
      </w:pPr>
    </w:p>
    <w:p w14:paraId="746B6B0F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lastRenderedPageBreak/>
        <w:t xml:space="preserve">A </w:t>
      </w:r>
      <w:r w:rsidRPr="004062D8">
        <w:rPr>
          <w:rFonts w:ascii="Arial" w:hAnsi="Arial" w:cs="Arial"/>
        </w:rPr>
        <w:t>●────────</w:t>
      </w:r>
      <w:r w:rsidRPr="004062D8">
        <w:rPr>
          <w:rFonts w:ascii="Roboto Mono" w:hAnsi="Roboto Mono"/>
        </w:rPr>
        <w:t xml:space="preserve"> B </w:t>
      </w:r>
      <w:r w:rsidRPr="004062D8">
        <w:rPr>
          <w:rFonts w:ascii="Arial" w:hAnsi="Arial" w:cs="Arial"/>
        </w:rPr>
        <w:t>●────────</w:t>
      </w:r>
      <w:r w:rsidRPr="004062D8">
        <w:rPr>
          <w:rFonts w:ascii="Roboto Mono" w:hAnsi="Roboto Mono"/>
        </w:rPr>
        <w:t xml:space="preserve"> C </w:t>
      </w:r>
      <w:r w:rsidRPr="004062D8">
        <w:rPr>
          <w:rFonts w:ascii="Arial" w:hAnsi="Arial" w:cs="Arial"/>
        </w:rPr>
        <w:t>●──────────────→</w:t>
      </w:r>
      <w:r w:rsidRPr="004062D8">
        <w:rPr>
          <w:rFonts w:ascii="Roboto Mono" w:hAnsi="Roboto Mono"/>
        </w:rPr>
        <w:t xml:space="preserve"> D</w:t>
      </w:r>
    </w:p>
    <w:p w14:paraId="57F71BA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Segment AB             Ray CD</w:t>
      </w:r>
    </w:p>
    <w:p w14:paraId="3DECC39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Different objects can occupy different portions of the same supporting line.</w:t>
      </w:r>
    </w:p>
    <w:p w14:paraId="3F183D3D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69109969">
          <v:rect id="_x0000_i1149" style="width:0;height:1.5pt" o:hralign="center" o:hrstd="t" o:hr="t" fillcolor="#a0a0a0" stroked="f"/>
        </w:pict>
      </w:r>
    </w:p>
    <w:p w14:paraId="1FF22EA5" w14:textId="77777777" w:rsidR="004062D8" w:rsidRDefault="004062D8" w:rsidP="004062D8">
      <w:pPr>
        <w:pStyle w:val="Heading2"/>
      </w:pPr>
      <w:r w:rsidRPr="004062D8">
        <w:t>Example</w:t>
      </w:r>
    </w:p>
    <w:p w14:paraId="3B3AA76E" w14:textId="5435EBF8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F42F7B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Consider:</w:t>
      </w:r>
    </w:p>
    <w:p w14:paraId="3ACE5CB9" w14:textId="2DABA0AD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Roboto Mono" w:hAnsi="Roboto Mono"/>
            </w:rPr>
            <w:br/>
          </m:r>
        </m:oMath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9C7F349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and:</w:t>
      </w:r>
    </w:p>
    <w:p w14:paraId="26CCF556" w14:textId="13290862" w:rsidR="004062D8" w:rsidRPr="004062D8" w:rsidRDefault="004062D8" w:rsidP="004062D8">
      <w:pPr>
        <w:rPr>
          <w:rFonts w:ascii="Roboto Mono" w:hAnsi="Roboto Mono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, C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, 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1FECB87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All these objects lie on:</w:t>
      </w:r>
    </w:p>
    <w:p w14:paraId="576D6700" w14:textId="49341F28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y=2</m:t>
          </m:r>
        </m:oMath>
      </m:oMathPara>
    </w:p>
    <w:p w14:paraId="1B154691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Therefore:</w:t>
      </w:r>
    </w:p>
    <w:p w14:paraId="1A40DACE" w14:textId="7A4C2A5D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  <m:r>
            <w:rPr>
              <w:rFonts w:ascii="Roboto Mono" w:hAnsi="Roboto Mono"/>
              <w:i/>
            </w:rPr>
            <w:br/>
          </m:r>
        </m:oMath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  <m:r>
            <w:rPr>
              <w:rFonts w:ascii="Roboto Mono" w:hAnsi="Roboto Mono"/>
              <w:i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CD</m:t>
              </m:r>
            </m:e>
          </m:acc>
          <m:r>
            <w:rPr>
              <w:rFonts w:ascii="Cambria Math" w:hAnsi="Cambria Math"/>
            </w:rPr>
            <m:t>⊆l</m:t>
          </m:r>
        </m:oMath>
      </m:oMathPara>
    </w:p>
    <w:p w14:paraId="4516D82B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where:</w:t>
      </w:r>
    </w:p>
    <w:p w14:paraId="186FC077" w14:textId="0563E13E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l:y=2</m:t>
          </m:r>
        </m:oMath>
      </m:oMathPara>
    </w:p>
    <w:p w14:paraId="12375CB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Thus they have a common line-object alignment.</w:t>
      </w:r>
    </w:p>
    <w:p w14:paraId="70EC96E5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3CDA52EC">
          <v:rect id="_x0000_i1150" style="width:0;height:1.5pt" o:hralign="center" o:hrstd="t" o:hr="t" fillcolor="#a0a0a0" stroked="f"/>
        </w:pict>
      </w:r>
    </w:p>
    <w:p w14:paraId="3F65B4CB" w14:textId="77777777" w:rsidR="004062D8" w:rsidRDefault="004062D8" w:rsidP="004062D8">
      <w:pPr>
        <w:pStyle w:val="Heading2"/>
      </w:pPr>
      <w:r w:rsidRPr="004062D8">
        <w:t>Important Distinction: Collinearity vs. Containment</w:t>
      </w:r>
    </w:p>
    <w:p w14:paraId="009A337E" w14:textId="36B60D1D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D5B546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These concepts are closely related but should not be treated as identical.</w:t>
      </w:r>
    </w:p>
    <w:p w14:paraId="10981CFE" w14:textId="77777777" w:rsidR="004062D8" w:rsidRPr="004062D8" w:rsidRDefault="004062D8" w:rsidP="004062D8">
      <w:pPr>
        <w:rPr>
          <w:rFonts w:ascii="Roboto Mono" w:hAnsi="Roboto Mono"/>
          <w:b/>
          <w:bCs/>
        </w:rPr>
      </w:pPr>
      <w:r w:rsidRPr="004062D8">
        <w:rPr>
          <w:rFonts w:ascii="Roboto Mono" w:hAnsi="Roboto Mono"/>
          <w:b/>
          <w:bCs/>
        </w:rPr>
        <w:lastRenderedPageBreak/>
        <w:t>Collinearity</w:t>
      </w:r>
    </w:p>
    <w:p w14:paraId="369CF89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Focuses on </w:t>
      </w:r>
      <w:r w:rsidRPr="004062D8">
        <w:rPr>
          <w:rFonts w:ascii="Roboto Mono" w:hAnsi="Roboto Mono"/>
          <w:b/>
          <w:bCs/>
        </w:rPr>
        <w:t>alignment with the same straight line</w:t>
      </w:r>
      <w:r w:rsidRPr="004062D8">
        <w:rPr>
          <w:rFonts w:ascii="Roboto Mono" w:hAnsi="Roboto Mono"/>
        </w:rPr>
        <w:t>.</w:t>
      </w:r>
    </w:p>
    <w:p w14:paraId="3EF99B29" w14:textId="77777777" w:rsidR="004062D8" w:rsidRPr="004062D8" w:rsidRDefault="004062D8" w:rsidP="004062D8">
      <w:pPr>
        <w:rPr>
          <w:rFonts w:ascii="Roboto Mono" w:hAnsi="Roboto Mono"/>
          <w:b/>
          <w:bCs/>
        </w:rPr>
      </w:pPr>
      <w:r w:rsidRPr="004062D8">
        <w:rPr>
          <w:rFonts w:ascii="Roboto Mono" w:hAnsi="Roboto Mono"/>
          <w:b/>
          <w:bCs/>
        </w:rPr>
        <w:t>Containment</w:t>
      </w:r>
    </w:p>
    <w:p w14:paraId="08C259BA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Focuses on whether one object is </w:t>
      </w:r>
      <w:r w:rsidRPr="004062D8">
        <w:rPr>
          <w:rFonts w:ascii="Roboto Mono" w:hAnsi="Roboto Mono"/>
          <w:b/>
          <w:bCs/>
        </w:rPr>
        <w:t>completely contained within another</w:t>
      </w:r>
      <w:r w:rsidRPr="004062D8">
        <w:rPr>
          <w:rFonts w:ascii="Roboto Mono" w:hAnsi="Roboto Mono"/>
        </w:rPr>
        <w:t>.</w:t>
      </w:r>
    </w:p>
    <w:p w14:paraId="22F8E24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example:</w:t>
      </w:r>
    </w:p>
    <w:p w14:paraId="410D8FFD" w14:textId="24A3D708" w:rsidR="004062D8" w:rsidRPr="004062D8" w:rsidRDefault="004062D8" w:rsidP="004062D8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⊆l</m:t>
          </m:r>
        </m:oMath>
      </m:oMathPara>
    </w:p>
    <w:p w14:paraId="4059C0B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is a containment relationship.</w:t>
      </w:r>
    </w:p>
    <w:p w14:paraId="4E430439" w14:textId="7A969B6F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The fact that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4062D8">
        <w:rPr>
          <w:rFonts w:ascii="Roboto Mono" w:hAnsi="Roboto Mono"/>
        </w:rPr>
        <w:t xml:space="preserve">and another segment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CD</m:t>
            </m:r>
          </m:e>
        </m:groupChr>
      </m:oMath>
      <w:r w:rsidRPr="004062D8">
        <w:rPr>
          <w:rFonts w:ascii="Roboto Mono" w:hAnsi="Roboto Mono"/>
        </w:rPr>
        <w:t xml:space="preserve">have the same supporting line establishes their </w:t>
      </w:r>
      <w:r w:rsidRPr="004062D8">
        <w:rPr>
          <w:rFonts w:ascii="Roboto Mono" w:hAnsi="Roboto Mono"/>
          <w:b/>
          <w:bCs/>
        </w:rPr>
        <w:t>segment collinearity</w:t>
      </w:r>
      <w:r w:rsidRPr="004062D8">
        <w:rPr>
          <w:rFonts w:ascii="Roboto Mono" w:hAnsi="Roboto Mono"/>
        </w:rPr>
        <w:t>.</w:t>
      </w:r>
    </w:p>
    <w:p w14:paraId="7C05CD14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Thus:</w:t>
      </w:r>
    </w:p>
    <w:p w14:paraId="5A7F339E" w14:textId="43DE192E" w:rsidR="008B4F7F" w:rsidRPr="004062D8" w:rsidRDefault="008B4F7F" w:rsidP="004062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805EB2" wp14:editId="7CADBFAC">
            <wp:extent cx="5943600" cy="955675"/>
            <wp:effectExtent l="0" t="0" r="0" b="0"/>
            <wp:docPr id="206233884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97852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Line-Object Collinearity</w:t>
      </w:r>
    </w:p>
    <w:p w14:paraId="6BA9A599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│</w:t>
      </w:r>
    </w:p>
    <w:p w14:paraId="6642C72E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Common supporting line</w:t>
      </w:r>
    </w:p>
    <w:p w14:paraId="2AE01F6E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│</w:t>
      </w:r>
    </w:p>
    <w:p w14:paraId="73229221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└──</w:t>
      </w:r>
      <w:r w:rsidRPr="004062D8">
        <w:rPr>
          <w:rFonts w:ascii="Roboto Mono" w:hAnsi="Roboto Mono"/>
        </w:rPr>
        <w:t xml:space="preserve"> Often expressed using containment</w:t>
      </w:r>
    </w:p>
    <w:p w14:paraId="104CEDA8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1EABF24A">
          <v:rect id="_x0000_i1151" style="width:0;height:1.5pt" o:hralign="center" o:hrstd="t" o:hr="t" fillcolor="#a0a0a0" stroked="f"/>
        </w:pict>
      </w:r>
    </w:p>
    <w:p w14:paraId="72460EA2" w14:textId="77777777" w:rsidR="004062D8" w:rsidRDefault="004062D8" w:rsidP="004062D8">
      <w:pPr>
        <w:pStyle w:val="Heading2"/>
      </w:pPr>
      <w:r w:rsidRPr="004062D8">
        <w:t>Line-Object Collinearity vs. Point Collinearity</w:t>
      </w:r>
    </w:p>
    <w:p w14:paraId="28F4F0BA" w14:textId="57C3CA2A" w:rsidR="004062D8" w:rsidRDefault="004062D8" w:rsidP="004062D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80EEB0" w14:textId="0EE4B625" w:rsidR="00D94F7D" w:rsidRPr="004062D8" w:rsidRDefault="00D94F7D" w:rsidP="004062D8">
      <w:r>
        <w:rPr>
          <w:noProof/>
        </w:rPr>
        <w:lastRenderedPageBreak/>
        <w:drawing>
          <wp:inline distT="0" distB="0" distL="0" distR="0" wp14:anchorId="5B637046" wp14:editId="613123B6">
            <wp:extent cx="5943600" cy="1922145"/>
            <wp:effectExtent l="0" t="0" r="0" b="1905"/>
            <wp:docPr id="6005163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3397"/>
        <w:gridCol w:w="3757"/>
      </w:tblGrid>
      <w:tr w:rsidR="004062D8" w:rsidRPr="004062D8" w14:paraId="01458D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C5D6F" w14:textId="77777777" w:rsidR="004062D8" w:rsidRPr="004062D8" w:rsidRDefault="004062D8" w:rsidP="004062D8">
            <w:pPr>
              <w:rPr>
                <w:rFonts w:ascii="Roboto Mono" w:hAnsi="Roboto Mono"/>
                <w:b/>
                <w:bCs/>
              </w:rPr>
            </w:pPr>
            <w:r w:rsidRPr="004062D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89131C" w14:textId="77777777" w:rsidR="004062D8" w:rsidRPr="004062D8" w:rsidRDefault="004062D8" w:rsidP="004062D8">
            <w:pPr>
              <w:rPr>
                <w:rFonts w:ascii="Roboto Mono" w:hAnsi="Roboto Mono"/>
                <w:b/>
                <w:bCs/>
              </w:rPr>
            </w:pPr>
            <w:r w:rsidRPr="004062D8">
              <w:rPr>
                <w:rFonts w:ascii="Roboto Mono" w:hAnsi="Roboto Mono"/>
                <w:b/>
                <w:bCs/>
              </w:rPr>
              <w:t>Point Collinearity</w:t>
            </w:r>
          </w:p>
        </w:tc>
        <w:tc>
          <w:tcPr>
            <w:tcW w:w="0" w:type="auto"/>
            <w:vAlign w:val="center"/>
            <w:hideMark/>
          </w:tcPr>
          <w:p w14:paraId="1CAF0452" w14:textId="77777777" w:rsidR="004062D8" w:rsidRPr="004062D8" w:rsidRDefault="004062D8" w:rsidP="004062D8">
            <w:pPr>
              <w:rPr>
                <w:rFonts w:ascii="Roboto Mono" w:hAnsi="Roboto Mono"/>
                <w:b/>
                <w:bCs/>
              </w:rPr>
            </w:pPr>
            <w:r w:rsidRPr="004062D8">
              <w:rPr>
                <w:rFonts w:ascii="Roboto Mono" w:hAnsi="Roboto Mono"/>
                <w:b/>
                <w:bCs/>
              </w:rPr>
              <w:t>Line-Object Collinearity</w:t>
            </w:r>
          </w:p>
        </w:tc>
      </w:tr>
      <w:tr w:rsidR="004062D8" w:rsidRPr="004062D8" w14:paraId="2AD14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1DF8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Main objects</w:t>
            </w:r>
          </w:p>
        </w:tc>
        <w:tc>
          <w:tcPr>
            <w:tcW w:w="0" w:type="auto"/>
            <w:vAlign w:val="center"/>
            <w:hideMark/>
          </w:tcPr>
          <w:p w14:paraId="7CC7B17F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13F14ADA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Points, segments, rays, lines</w:t>
            </w:r>
          </w:p>
        </w:tc>
      </w:tr>
      <w:tr w:rsidR="004062D8" w:rsidRPr="004062D8" w14:paraId="154A1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BC05C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Common line</w:t>
            </w:r>
          </w:p>
        </w:tc>
        <w:tc>
          <w:tcPr>
            <w:tcW w:w="0" w:type="auto"/>
            <w:vAlign w:val="center"/>
            <w:hideMark/>
          </w:tcPr>
          <w:p w14:paraId="4FCF6BCD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678444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Yes</w:t>
            </w:r>
          </w:p>
        </w:tc>
      </w:tr>
      <w:tr w:rsidR="004062D8" w:rsidRPr="004062D8" w14:paraId="3CC6B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3B06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F143576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Alignment of points</w:t>
            </w:r>
          </w:p>
        </w:tc>
        <w:tc>
          <w:tcPr>
            <w:tcW w:w="0" w:type="auto"/>
            <w:vAlign w:val="center"/>
            <w:hideMark/>
          </w:tcPr>
          <w:p w14:paraId="4553D95E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Alignment of linear objects</w:t>
            </w:r>
          </w:p>
        </w:tc>
      </w:tr>
      <w:tr w:rsidR="004062D8" w:rsidRPr="004062D8" w14:paraId="3D913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00023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Typical notation</w:t>
            </w:r>
          </w:p>
        </w:tc>
        <w:tc>
          <w:tcPr>
            <w:tcW w:w="0" w:type="auto"/>
            <w:vAlign w:val="center"/>
            <w:hideMark/>
          </w:tcPr>
          <w:p w14:paraId="13E20E84" w14:textId="447797F4" w:rsidR="004062D8" w:rsidRPr="004062D8" w:rsidRDefault="004062D8" w:rsidP="004062D8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A,B,C∈l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253A296" w14:textId="2AC07A44" w:rsidR="004062D8" w:rsidRPr="004062D8" w:rsidRDefault="004062D8" w:rsidP="004062D8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X⊆l</m:t>
              </m:r>
            </m:oMath>
            <w:r w:rsidRPr="004062D8">
              <w:rPr>
                <w:rFonts w:ascii="Roboto Mono" w:hAnsi="Roboto Mono"/>
              </w:rPr>
              <w:t xml:space="preserve">or </w:t>
            </w:r>
            <m:oMath>
              <m:r>
                <w:rPr>
                  <w:rFonts w:ascii="Cambria Math" w:hAnsi="Cambria Math"/>
                </w:rPr>
                <m:t>P∈l</m:t>
              </m:r>
            </m:oMath>
          </w:p>
        </w:tc>
      </w:tr>
      <w:tr w:rsidR="004062D8" w:rsidRPr="004062D8" w14:paraId="4DC4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EAB35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Supporting line</w:t>
            </w:r>
          </w:p>
        </w:tc>
        <w:tc>
          <w:tcPr>
            <w:tcW w:w="0" w:type="auto"/>
            <w:vAlign w:val="center"/>
            <w:hideMark/>
          </w:tcPr>
          <w:p w14:paraId="045AC130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Directly defined by points</w:t>
            </w:r>
          </w:p>
        </w:tc>
        <w:tc>
          <w:tcPr>
            <w:tcW w:w="0" w:type="auto"/>
            <w:vAlign w:val="center"/>
            <w:hideMark/>
          </w:tcPr>
          <w:p w14:paraId="28B1F301" w14:textId="77777777" w:rsidR="004062D8" w:rsidRPr="004062D8" w:rsidRDefault="004062D8" w:rsidP="004062D8">
            <w:pPr>
              <w:rPr>
                <w:rFonts w:ascii="Roboto Mono" w:hAnsi="Roboto Mono"/>
              </w:rPr>
            </w:pPr>
            <w:r w:rsidRPr="004062D8">
              <w:rPr>
                <w:rFonts w:ascii="Roboto Mono" w:hAnsi="Roboto Mono"/>
              </w:rPr>
              <w:t>Used to describe objects</w:t>
            </w:r>
          </w:p>
        </w:tc>
      </w:tr>
    </w:tbl>
    <w:p w14:paraId="7BDB7F5B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457AD075">
          <v:rect id="_x0000_i1152" style="width:0;height:1.5pt" o:hralign="center" o:hrstd="t" o:hr="t" fillcolor="#a0a0a0" stroked="f"/>
        </w:pict>
      </w:r>
    </w:p>
    <w:p w14:paraId="2EB1BCD2" w14:textId="77777777" w:rsidR="004062D8" w:rsidRDefault="004062D8" w:rsidP="004062D8">
      <w:pPr>
        <w:pStyle w:val="Heading2"/>
      </w:pPr>
      <w:r w:rsidRPr="004062D8">
        <w:t>Line-Object Collinearity vs. Parallelism</w:t>
      </w:r>
    </w:p>
    <w:p w14:paraId="17C00A96" w14:textId="3D62EB2B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A59A61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Two segments can be parallel without being line-object collinear.</w:t>
      </w:r>
    </w:p>
    <w:p w14:paraId="33207021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Parallel:</w:t>
      </w:r>
    </w:p>
    <w:p w14:paraId="079CF690" w14:textId="059665E3" w:rsidR="00304497" w:rsidRPr="004062D8" w:rsidRDefault="00304497" w:rsidP="004062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2F3467" wp14:editId="5E1A2676">
            <wp:extent cx="5943600" cy="970915"/>
            <wp:effectExtent l="0" t="0" r="0" b="635"/>
            <wp:docPr id="35650368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A633F" w14:textId="77777777" w:rsidR="004062D8" w:rsidRPr="004062D8" w:rsidRDefault="004062D8" w:rsidP="004062D8">
      <w:pPr>
        <w:rPr>
          <w:rFonts w:ascii="Roboto Mono" w:hAnsi="Roboto Mono"/>
        </w:rPr>
      </w:pPr>
    </w:p>
    <w:p w14:paraId="383E701B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A </w:t>
      </w:r>
      <w:r w:rsidRPr="004062D8">
        <w:rPr>
          <w:rFonts w:ascii="Arial" w:hAnsi="Arial" w:cs="Arial"/>
        </w:rPr>
        <w:t>●────────●</w:t>
      </w:r>
      <w:r w:rsidRPr="004062D8">
        <w:rPr>
          <w:rFonts w:ascii="Roboto Mono" w:hAnsi="Roboto Mono"/>
        </w:rPr>
        <w:t xml:space="preserve"> B</w:t>
      </w:r>
    </w:p>
    <w:p w14:paraId="4E5F9E57" w14:textId="77777777" w:rsidR="004062D8" w:rsidRPr="004062D8" w:rsidRDefault="004062D8" w:rsidP="004062D8">
      <w:pPr>
        <w:rPr>
          <w:rFonts w:ascii="Roboto Mono" w:hAnsi="Roboto Mono"/>
        </w:rPr>
      </w:pPr>
    </w:p>
    <w:p w14:paraId="454A43FA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C </w:t>
      </w:r>
      <w:r w:rsidRPr="004062D8">
        <w:rPr>
          <w:rFonts w:ascii="Arial" w:hAnsi="Arial" w:cs="Arial"/>
        </w:rPr>
        <w:t>●────────●</w:t>
      </w:r>
      <w:r w:rsidRPr="004062D8">
        <w:rPr>
          <w:rFonts w:ascii="Roboto Mono" w:hAnsi="Roboto Mono"/>
        </w:rPr>
        <w:t xml:space="preserve"> D</w:t>
      </w:r>
    </w:p>
    <w:p w14:paraId="4D1E958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Their supporting lines are different.</w:t>
      </w:r>
    </w:p>
    <w:p w14:paraId="295B2F5D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For line-object collinearity:</w:t>
      </w:r>
    </w:p>
    <w:p w14:paraId="43D18303" w14:textId="46EEBFAE" w:rsidR="00D55E77" w:rsidRPr="004062D8" w:rsidRDefault="00D55E77" w:rsidP="004062D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855D9C" wp14:editId="14C2E3A3">
            <wp:extent cx="5943600" cy="643255"/>
            <wp:effectExtent l="0" t="0" r="0" b="4445"/>
            <wp:docPr id="265718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DC0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Collinear:</w:t>
      </w:r>
    </w:p>
    <w:p w14:paraId="48E9B8D5" w14:textId="77777777" w:rsidR="004062D8" w:rsidRPr="004062D8" w:rsidRDefault="004062D8" w:rsidP="004062D8">
      <w:pPr>
        <w:rPr>
          <w:rFonts w:ascii="Roboto Mono" w:hAnsi="Roboto Mono"/>
        </w:rPr>
      </w:pPr>
    </w:p>
    <w:p w14:paraId="49649760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A </w:t>
      </w:r>
      <w:r w:rsidRPr="004062D8">
        <w:rPr>
          <w:rFonts w:ascii="Arial" w:hAnsi="Arial" w:cs="Arial"/>
        </w:rPr>
        <w:t>●────────●</w:t>
      </w:r>
      <w:r w:rsidRPr="004062D8">
        <w:rPr>
          <w:rFonts w:ascii="Roboto Mono" w:hAnsi="Roboto Mono"/>
        </w:rPr>
        <w:t xml:space="preserve"> B</w:t>
      </w:r>
      <w:r w:rsidRPr="004062D8">
        <w:rPr>
          <w:rFonts w:ascii="Arial" w:hAnsi="Arial" w:cs="Arial"/>
        </w:rPr>
        <w:t>──────●</w:t>
      </w:r>
      <w:r w:rsidRPr="004062D8">
        <w:rPr>
          <w:rFonts w:ascii="Roboto Mono" w:hAnsi="Roboto Mono"/>
        </w:rPr>
        <w:t xml:space="preserve"> C</w:t>
      </w:r>
      <w:r w:rsidRPr="004062D8">
        <w:rPr>
          <w:rFonts w:ascii="Arial" w:hAnsi="Arial" w:cs="Arial"/>
        </w:rPr>
        <w:t>────────●</w:t>
      </w:r>
      <w:r w:rsidRPr="004062D8">
        <w:rPr>
          <w:rFonts w:ascii="Roboto Mono" w:hAnsi="Roboto Mono"/>
        </w:rPr>
        <w:t xml:space="preserve"> D</w:t>
      </w:r>
    </w:p>
    <w:p w14:paraId="3310091B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There is one common supporting line.</w:t>
      </w:r>
    </w:p>
    <w:p w14:paraId="093A1260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Therefore:</w:t>
      </w:r>
    </w:p>
    <w:p w14:paraId="13DF9DE2" w14:textId="0CE68C6D" w:rsidR="004062D8" w:rsidRPr="004062D8" w:rsidRDefault="004062D8" w:rsidP="004062D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Same supporting line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merely parallel</m:t>
              </m:r>
            </m:e>
          </m:borderBox>
        </m:oMath>
      </m:oMathPara>
    </w:p>
    <w:p w14:paraId="04B892A4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139BEE99">
          <v:rect id="_x0000_i1153" style="width:0;height:1.5pt" o:hralign="center" o:hrstd="t" o:hr="t" fillcolor="#a0a0a0" stroked="f"/>
        </w:pict>
      </w:r>
    </w:p>
    <w:p w14:paraId="37DE3F26" w14:textId="77777777" w:rsidR="004062D8" w:rsidRDefault="004062D8" w:rsidP="004062D8">
      <w:pPr>
        <w:pStyle w:val="Heading2"/>
      </w:pPr>
      <w:r w:rsidRPr="004062D8">
        <w:t>Relationship to Other Collinearity Types</w:t>
      </w:r>
    </w:p>
    <w:p w14:paraId="32490C3B" w14:textId="37670D6C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2956AA" w14:textId="77777777" w:rsid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Your complete hierarchy can now be organized as:</w:t>
      </w:r>
    </w:p>
    <w:p w14:paraId="772A29F7" w14:textId="089C3D25" w:rsidR="00004A38" w:rsidRPr="004062D8" w:rsidRDefault="00004A38" w:rsidP="004062D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26B9DF4" wp14:editId="09127B99">
            <wp:extent cx="5943600" cy="2181860"/>
            <wp:effectExtent l="0" t="0" r="0" b="8890"/>
            <wp:docPr id="16681261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AB00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Geometric Relationships</w:t>
      </w:r>
    </w:p>
    <w:p w14:paraId="7F22E069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MS Gothic" w:eastAsia="MS Gothic" w:hAnsi="MS Gothic" w:cs="MS Gothic" w:hint="eastAsia"/>
        </w:rPr>
        <w:t>└──</w:t>
      </w:r>
      <w:r w:rsidRPr="004062D8">
        <w:rPr>
          <w:rFonts w:ascii="Roboto Mono" w:hAnsi="Roboto Mono"/>
        </w:rPr>
        <w:t xml:space="preserve"> Collinearity</w:t>
      </w:r>
    </w:p>
    <w:p w14:paraId="78080BEF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Two-Point Collinearity</w:t>
      </w:r>
    </w:p>
    <w:p w14:paraId="67BED053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Three-Point Collinearity</w:t>
      </w:r>
    </w:p>
    <w:p w14:paraId="1E4AEDC6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Multi-Point Collinearity</w:t>
      </w:r>
    </w:p>
    <w:p w14:paraId="3B9094CE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Segment Collinearity</w:t>
      </w:r>
    </w:p>
    <w:p w14:paraId="34A96E71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</w:t>
      </w:r>
      <w:r w:rsidRPr="004062D8">
        <w:rPr>
          <w:rFonts w:ascii="MS Gothic" w:eastAsia="MS Gothic" w:hAnsi="MS Gothic" w:cs="MS Gothic" w:hint="eastAsia"/>
        </w:rPr>
        <w:t>└──</w:t>
      </w:r>
      <w:r w:rsidRPr="004062D8">
        <w:rPr>
          <w:rFonts w:ascii="Roboto Mono" w:hAnsi="Roboto Mono"/>
        </w:rPr>
        <w:t xml:space="preserve"> Line-Object Collinearity</w:t>
      </w:r>
    </w:p>
    <w:p w14:paraId="62FEA31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Point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Segment Collinearity</w:t>
      </w:r>
    </w:p>
    <w:p w14:paraId="5DC3927A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Point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Ray Collinearity</w:t>
      </w:r>
    </w:p>
    <w:p w14:paraId="32D74C74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Point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Line Collinearity</w:t>
      </w:r>
    </w:p>
    <w:p w14:paraId="089CDAD5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Segment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Ray Collinearity</w:t>
      </w:r>
    </w:p>
    <w:p w14:paraId="0483C4F2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├──</w:t>
      </w:r>
      <w:r w:rsidRPr="004062D8">
        <w:rPr>
          <w:rFonts w:ascii="Roboto Mono" w:hAnsi="Roboto Mono"/>
        </w:rPr>
        <w:t xml:space="preserve"> Segment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Line Collinearity</w:t>
      </w:r>
    </w:p>
    <w:p w14:paraId="4E2727CB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        </w:t>
      </w:r>
      <w:r w:rsidRPr="004062D8">
        <w:rPr>
          <w:rFonts w:ascii="MS Gothic" w:eastAsia="MS Gothic" w:hAnsi="MS Gothic" w:cs="MS Gothic" w:hint="eastAsia"/>
        </w:rPr>
        <w:t>└──</w:t>
      </w:r>
      <w:r w:rsidRPr="004062D8">
        <w:rPr>
          <w:rFonts w:ascii="Roboto Mono" w:hAnsi="Roboto Mono"/>
        </w:rPr>
        <w:t xml:space="preserve"> Ray</w:t>
      </w:r>
      <w:r w:rsidRPr="004062D8">
        <w:rPr>
          <w:rFonts w:ascii="Roboto Mono" w:hAnsi="Roboto Mono" w:cs="Roboto Mono"/>
        </w:rPr>
        <w:t>–</w:t>
      </w:r>
      <w:r w:rsidRPr="004062D8">
        <w:rPr>
          <w:rFonts w:ascii="Roboto Mono" w:hAnsi="Roboto Mono"/>
        </w:rPr>
        <w:t>Line Collinearity</w:t>
      </w:r>
    </w:p>
    <w:p w14:paraId="4F2E7335" w14:textId="77777777" w:rsidR="004062D8" w:rsidRPr="004062D8" w:rsidRDefault="004062D8" w:rsidP="004062D8">
      <w:pPr>
        <w:rPr>
          <w:rFonts w:ascii="Roboto Mono" w:hAnsi="Roboto Mono"/>
          <w:b/>
          <w:bCs/>
        </w:rPr>
      </w:pPr>
      <w:r w:rsidRPr="004062D8">
        <w:rPr>
          <w:rFonts w:ascii="Roboto Mono" w:hAnsi="Roboto Mono"/>
          <w:b/>
          <w:bCs/>
        </w:rPr>
        <w:t>Taxonomic note</w:t>
      </w:r>
    </w:p>
    <w:p w14:paraId="440697A3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There is some overlap between </w:t>
      </w:r>
      <w:r w:rsidRPr="004062D8">
        <w:rPr>
          <w:rFonts w:ascii="Roboto Mono" w:hAnsi="Roboto Mono"/>
          <w:b/>
          <w:bCs/>
        </w:rPr>
        <w:t>Line-Object Collinearity</w:t>
      </w:r>
      <w:r w:rsidRPr="004062D8">
        <w:rPr>
          <w:rFonts w:ascii="Roboto Mono" w:hAnsi="Roboto Mono"/>
        </w:rPr>
        <w:t xml:space="preserve"> and </w:t>
      </w:r>
      <w:r w:rsidRPr="004062D8">
        <w:rPr>
          <w:rFonts w:ascii="Roboto Mono" w:hAnsi="Roboto Mono"/>
          <w:b/>
          <w:bCs/>
        </w:rPr>
        <w:t>Containment/Incidence</w:t>
      </w:r>
      <w:r w:rsidRPr="004062D8">
        <w:rPr>
          <w:rFonts w:ascii="Roboto Mono" w:hAnsi="Roboto Mono"/>
        </w:rPr>
        <w:t>. In a formal geometry knowledge base, it is useful to distinguish them by purpose:</w:t>
      </w:r>
    </w:p>
    <w:p w14:paraId="4BF42AD2" w14:textId="77777777" w:rsidR="004062D8" w:rsidRPr="004062D8" w:rsidRDefault="004062D8" w:rsidP="004062D8">
      <w:pPr>
        <w:numPr>
          <w:ilvl w:val="0"/>
          <w:numId w:val="2"/>
        </w:numPr>
        <w:rPr>
          <w:rFonts w:ascii="Roboto Mono" w:hAnsi="Roboto Mono"/>
        </w:rPr>
      </w:pPr>
      <w:r w:rsidRPr="004062D8">
        <w:rPr>
          <w:rFonts w:ascii="Roboto Mono" w:hAnsi="Roboto Mono"/>
          <w:b/>
          <w:bCs/>
        </w:rPr>
        <w:t>Collinearity</w:t>
      </w:r>
      <w:r w:rsidRPr="004062D8">
        <w:rPr>
          <w:rFonts w:ascii="Roboto Mono" w:hAnsi="Roboto Mono"/>
        </w:rPr>
        <w:t xml:space="preserve"> </w:t>
      </w:r>
      <w:r w:rsidRPr="004062D8">
        <w:rPr>
          <w:rFonts w:ascii="Arial" w:hAnsi="Arial" w:cs="Arial"/>
        </w:rPr>
        <w:t>→</w:t>
      </w:r>
      <w:r w:rsidRPr="004062D8">
        <w:rPr>
          <w:rFonts w:ascii="Roboto Mono" w:hAnsi="Roboto Mono"/>
        </w:rPr>
        <w:t xml:space="preserve"> emphasizes </w:t>
      </w:r>
      <w:r w:rsidRPr="004062D8">
        <w:rPr>
          <w:rFonts w:ascii="Roboto Mono" w:hAnsi="Roboto Mono"/>
          <w:b/>
          <w:bCs/>
        </w:rPr>
        <w:t>common straight-line alignment</w:t>
      </w:r>
      <w:r w:rsidRPr="004062D8">
        <w:rPr>
          <w:rFonts w:ascii="Roboto Mono" w:hAnsi="Roboto Mono"/>
        </w:rPr>
        <w:t>.</w:t>
      </w:r>
    </w:p>
    <w:p w14:paraId="711B95A0" w14:textId="77777777" w:rsidR="004062D8" w:rsidRPr="004062D8" w:rsidRDefault="004062D8" w:rsidP="004062D8">
      <w:pPr>
        <w:numPr>
          <w:ilvl w:val="0"/>
          <w:numId w:val="2"/>
        </w:numPr>
        <w:rPr>
          <w:rFonts w:ascii="Roboto Mono" w:hAnsi="Roboto Mono"/>
        </w:rPr>
      </w:pPr>
      <w:r w:rsidRPr="004062D8">
        <w:rPr>
          <w:rFonts w:ascii="Roboto Mono" w:hAnsi="Roboto Mono"/>
          <w:b/>
          <w:bCs/>
        </w:rPr>
        <w:lastRenderedPageBreak/>
        <w:t>Incidence</w:t>
      </w:r>
      <w:r w:rsidRPr="004062D8">
        <w:rPr>
          <w:rFonts w:ascii="Roboto Mono" w:hAnsi="Roboto Mono"/>
        </w:rPr>
        <w:t xml:space="preserve"> </w:t>
      </w:r>
      <w:r w:rsidRPr="004062D8">
        <w:rPr>
          <w:rFonts w:ascii="Arial" w:hAnsi="Arial" w:cs="Arial"/>
        </w:rPr>
        <w:t>→</w:t>
      </w:r>
      <w:r w:rsidRPr="004062D8">
        <w:rPr>
          <w:rFonts w:ascii="Roboto Mono" w:hAnsi="Roboto Mono"/>
        </w:rPr>
        <w:t xml:space="preserve"> emphasizes that objects </w:t>
      </w:r>
      <w:r w:rsidRPr="004062D8">
        <w:rPr>
          <w:rFonts w:ascii="Roboto Mono" w:hAnsi="Roboto Mono"/>
          <w:b/>
          <w:bCs/>
        </w:rPr>
        <w:t>meet or contain a common point</w:t>
      </w:r>
      <w:r w:rsidRPr="004062D8">
        <w:rPr>
          <w:rFonts w:ascii="Roboto Mono" w:hAnsi="Roboto Mono"/>
        </w:rPr>
        <w:t>.</w:t>
      </w:r>
    </w:p>
    <w:p w14:paraId="4A480513" w14:textId="77777777" w:rsidR="004062D8" w:rsidRPr="004062D8" w:rsidRDefault="004062D8" w:rsidP="004062D8">
      <w:pPr>
        <w:numPr>
          <w:ilvl w:val="0"/>
          <w:numId w:val="2"/>
        </w:numPr>
        <w:rPr>
          <w:rFonts w:ascii="Roboto Mono" w:hAnsi="Roboto Mono"/>
        </w:rPr>
      </w:pPr>
      <w:r w:rsidRPr="004062D8">
        <w:rPr>
          <w:rFonts w:ascii="Roboto Mono" w:hAnsi="Roboto Mono"/>
          <w:b/>
          <w:bCs/>
        </w:rPr>
        <w:t>Containment</w:t>
      </w:r>
      <w:r w:rsidRPr="004062D8">
        <w:rPr>
          <w:rFonts w:ascii="Roboto Mono" w:hAnsi="Roboto Mono"/>
        </w:rPr>
        <w:t xml:space="preserve"> </w:t>
      </w:r>
      <w:r w:rsidRPr="004062D8">
        <w:rPr>
          <w:rFonts w:ascii="Arial" w:hAnsi="Arial" w:cs="Arial"/>
        </w:rPr>
        <w:t>→</w:t>
      </w:r>
      <w:r w:rsidRPr="004062D8">
        <w:rPr>
          <w:rFonts w:ascii="Roboto Mono" w:hAnsi="Roboto Mono"/>
        </w:rPr>
        <w:t xml:space="preserve"> emphasizes that one object is </w:t>
      </w:r>
      <w:r w:rsidRPr="004062D8">
        <w:rPr>
          <w:rFonts w:ascii="Roboto Mono" w:hAnsi="Roboto Mono"/>
          <w:b/>
          <w:bCs/>
        </w:rPr>
        <w:t>inside or part of another object</w:t>
      </w:r>
      <w:r w:rsidRPr="004062D8">
        <w:rPr>
          <w:rFonts w:ascii="Roboto Mono" w:hAnsi="Roboto Mono"/>
        </w:rPr>
        <w:t>.</w:t>
      </w:r>
    </w:p>
    <w:p w14:paraId="47F77DBF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>So, for example:</w:t>
      </w:r>
    </w:p>
    <w:p w14:paraId="7C9FEC0A" w14:textId="66238A6B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P∈l</m:t>
          </m:r>
        </m:oMath>
      </m:oMathPara>
    </w:p>
    <w:p w14:paraId="1E2F2BCE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is fundamentally an </w:t>
      </w:r>
      <w:r w:rsidRPr="004062D8">
        <w:rPr>
          <w:rFonts w:ascii="Roboto Mono" w:hAnsi="Roboto Mono"/>
          <w:b/>
          <w:bCs/>
        </w:rPr>
        <w:t>incidence</w:t>
      </w:r>
      <w:r w:rsidRPr="004062D8">
        <w:rPr>
          <w:rFonts w:ascii="Roboto Mono" w:hAnsi="Roboto Mono"/>
        </w:rPr>
        <w:t xml:space="preserve"> statement, while:</w:t>
      </w:r>
    </w:p>
    <w:p w14:paraId="12B02E2B" w14:textId="34699DB7" w:rsidR="004062D8" w:rsidRPr="004062D8" w:rsidRDefault="004062D8" w:rsidP="004062D8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A,B,C∈l</m:t>
          </m:r>
        </m:oMath>
      </m:oMathPara>
    </w:p>
    <w:p w14:paraId="0BE7E12B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is normally discussed as </w:t>
      </w:r>
      <w:r w:rsidRPr="004062D8">
        <w:rPr>
          <w:rFonts w:ascii="Roboto Mono" w:hAnsi="Roboto Mono"/>
          <w:b/>
          <w:bCs/>
        </w:rPr>
        <w:t>point collinearity</w:t>
      </w:r>
      <w:r w:rsidRPr="004062D8">
        <w:rPr>
          <w:rFonts w:ascii="Roboto Mono" w:hAnsi="Roboto Mono"/>
        </w:rPr>
        <w:t>.</w:t>
      </w:r>
    </w:p>
    <w:p w14:paraId="59B5F547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</w:rPr>
        <w:pict w14:anchorId="601D321B">
          <v:rect id="_x0000_i1154" style="width:0;height:1.5pt" o:hralign="center" o:hrstd="t" o:hr="t" fillcolor="#a0a0a0" stroked="f"/>
        </w:pict>
      </w:r>
    </w:p>
    <w:p w14:paraId="348F89A6" w14:textId="77777777" w:rsidR="004062D8" w:rsidRDefault="004062D8" w:rsidP="004062D8">
      <w:pPr>
        <w:pStyle w:val="Heading2"/>
      </w:pPr>
      <w:r w:rsidRPr="004062D8">
        <w:t>Key Properties</w:t>
      </w:r>
    </w:p>
    <w:p w14:paraId="70077A42" w14:textId="69EA3893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A06B84" w14:textId="77777777" w:rsidR="004062D8" w:rsidRPr="004062D8" w:rsidRDefault="004062D8" w:rsidP="004062D8">
      <w:pPr>
        <w:numPr>
          <w:ilvl w:val="0"/>
          <w:numId w:val="3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Line-object collinearity involves linear geometric objects sharing a common supporting line.</w:t>
      </w:r>
    </w:p>
    <w:p w14:paraId="02496200" w14:textId="77777777" w:rsidR="004062D8" w:rsidRPr="004062D8" w:rsidRDefault="004062D8" w:rsidP="004062D8">
      <w:pPr>
        <w:numPr>
          <w:ilvl w:val="0"/>
          <w:numId w:val="3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It can involve points, segments, rays, and lines.</w:t>
      </w:r>
    </w:p>
    <w:p w14:paraId="54415292" w14:textId="6C1E18F7" w:rsidR="004062D8" w:rsidRPr="004062D8" w:rsidRDefault="004062D8" w:rsidP="004062D8">
      <w:pPr>
        <w:numPr>
          <w:ilvl w:val="0"/>
          <w:numId w:val="3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A point uses </w:t>
      </w:r>
      <m:oMath>
        <m:r>
          <w:rPr>
            <w:rFonts w:ascii="Cambria Math" w:hAnsi="Cambria Math"/>
          </w:rPr>
          <m:t>P∈l</m:t>
        </m:r>
      </m:oMath>
      <w:r w:rsidRPr="004062D8">
        <w:rPr>
          <w:rFonts w:ascii="Roboto Mono" w:hAnsi="Roboto Mono"/>
        </w:rPr>
        <w:t xml:space="preserve">, while a segment or ray uses subset notation such as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  <m:r>
          <w:rPr>
            <w:rFonts w:ascii="Cambria Math" w:hAnsi="Cambria Math"/>
          </w:rPr>
          <m:t>⊆l</m:t>
        </m:r>
      </m:oMath>
      <w:r w:rsidRPr="004062D8">
        <w:rPr>
          <w:rFonts w:ascii="Roboto Mono" w:hAnsi="Roboto Mono"/>
        </w:rPr>
        <w:t>.</w:t>
      </w:r>
    </w:p>
    <w:p w14:paraId="690995B2" w14:textId="77777777" w:rsidR="004062D8" w:rsidRPr="004062D8" w:rsidRDefault="004062D8" w:rsidP="004062D8">
      <w:pPr>
        <w:numPr>
          <w:ilvl w:val="0"/>
          <w:numId w:val="3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Objects do not have to touch to be aligned on the same line.</w:t>
      </w:r>
    </w:p>
    <w:p w14:paraId="2FC0B96A" w14:textId="77777777" w:rsidR="004062D8" w:rsidRPr="004062D8" w:rsidRDefault="004062D8" w:rsidP="004062D8">
      <w:pPr>
        <w:numPr>
          <w:ilvl w:val="0"/>
          <w:numId w:val="3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Segments on the same supporting line can be separated, touching, overlapping, or coincident.</w:t>
      </w:r>
    </w:p>
    <w:p w14:paraId="0F95D2A1" w14:textId="77777777" w:rsidR="004062D8" w:rsidRPr="004062D8" w:rsidRDefault="004062D8" w:rsidP="004062D8">
      <w:pPr>
        <w:numPr>
          <w:ilvl w:val="0"/>
          <w:numId w:val="3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Parallel objects are not necessarily collinear.</w:t>
      </w:r>
    </w:p>
    <w:p w14:paraId="01BE2A08" w14:textId="77777777" w:rsidR="004062D8" w:rsidRPr="004062D8" w:rsidRDefault="004062D8" w:rsidP="004062D8">
      <w:pPr>
        <w:numPr>
          <w:ilvl w:val="0"/>
          <w:numId w:val="3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>Supporting lines are essential when comparing segments and rays.</w:t>
      </w:r>
    </w:p>
    <w:p w14:paraId="775F2994" w14:textId="77777777" w:rsidR="004062D8" w:rsidRPr="004062D8" w:rsidRDefault="004062D8" w:rsidP="004062D8">
      <w:pPr>
        <w:numPr>
          <w:ilvl w:val="0"/>
          <w:numId w:val="3"/>
        </w:numPr>
        <w:rPr>
          <w:rFonts w:ascii="Roboto Mono" w:hAnsi="Roboto Mono"/>
        </w:rPr>
      </w:pPr>
      <w:r w:rsidRPr="004062D8">
        <w:rPr>
          <w:rFonts w:ascii="Roboto Mono" w:hAnsi="Roboto Mono"/>
        </w:rPr>
        <w:t xml:space="preserve">Line-object collinearity is closely related to incidence and containment but emphasizes </w:t>
      </w:r>
      <w:r w:rsidRPr="004062D8">
        <w:rPr>
          <w:rFonts w:ascii="Roboto Mono" w:hAnsi="Roboto Mono"/>
          <w:b/>
          <w:bCs/>
        </w:rPr>
        <w:t>linear alignment</w:t>
      </w:r>
      <w:r w:rsidRPr="004062D8">
        <w:rPr>
          <w:rFonts w:ascii="Roboto Mono" w:hAnsi="Roboto Mono"/>
        </w:rPr>
        <w:t>.</w:t>
      </w:r>
    </w:p>
    <w:p w14:paraId="18CB0736" w14:textId="77777777" w:rsidR="004062D8" w:rsidRDefault="004062D8" w:rsidP="004062D8">
      <w:pPr>
        <w:pStyle w:val="Heading2"/>
      </w:pPr>
      <w:r w:rsidRPr="004062D8">
        <w:lastRenderedPageBreak/>
        <w:t>Conclusion</w:t>
      </w:r>
    </w:p>
    <w:p w14:paraId="456BD2BE" w14:textId="5480A3AE" w:rsidR="004062D8" w:rsidRPr="004062D8" w:rsidRDefault="004062D8" w:rsidP="004062D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E05126" w14:textId="77777777" w:rsidR="004062D8" w:rsidRPr="004062D8" w:rsidRDefault="004062D8" w:rsidP="004062D8">
      <w:pPr>
        <w:rPr>
          <w:rFonts w:ascii="Roboto Mono" w:hAnsi="Roboto Mono"/>
        </w:rPr>
      </w:pPr>
      <w:r w:rsidRPr="004062D8">
        <w:rPr>
          <w:rFonts w:ascii="Roboto Mono" w:hAnsi="Roboto Mono"/>
          <w:b/>
          <w:bCs/>
        </w:rPr>
        <w:t>Line-Object Collinearity</w:t>
      </w:r>
      <w:r w:rsidRPr="004062D8">
        <w:rPr>
          <w:rFonts w:ascii="Roboto Mono" w:hAnsi="Roboto Mono"/>
        </w:rPr>
        <w:t xml:space="preserve"> extends the concept of collinearity beyond sets of points to relationships involving </w:t>
      </w:r>
      <w:r w:rsidRPr="004062D8">
        <w:rPr>
          <w:rFonts w:ascii="Roboto Mono" w:hAnsi="Roboto Mono"/>
          <w:b/>
          <w:bCs/>
        </w:rPr>
        <w:t>points, line segments, rays, and lines</w:t>
      </w:r>
      <w:r w:rsidRPr="004062D8">
        <w:rPr>
          <w:rFonts w:ascii="Roboto Mono" w:hAnsi="Roboto Mono"/>
        </w:rPr>
        <w:t xml:space="preserve"> that share a common supporting line. It is particularly useful for describing how different linear objects are aligned and for connecting collinearity with the related concepts of </w:t>
      </w:r>
      <w:r w:rsidRPr="004062D8">
        <w:rPr>
          <w:rFonts w:ascii="Roboto Mono" w:hAnsi="Roboto Mono"/>
          <w:b/>
          <w:bCs/>
        </w:rPr>
        <w:t>incidence, containment, intersection, and segment relationships</w:t>
      </w:r>
      <w:r w:rsidRPr="004062D8">
        <w:rPr>
          <w:rFonts w:ascii="Roboto Mono" w:hAnsi="Roboto Mono"/>
        </w:rPr>
        <w:t>.</w:t>
      </w:r>
    </w:p>
    <w:p w14:paraId="1CC3E147" w14:textId="77777777" w:rsidR="004062D8" w:rsidRPr="004062D8" w:rsidRDefault="004062D8" w:rsidP="004062D8">
      <w:pPr>
        <w:rPr>
          <w:rFonts w:ascii="Roboto Mono" w:hAnsi="Roboto Mono"/>
        </w:rPr>
      </w:pPr>
    </w:p>
    <w:sectPr w:rsidR="004062D8" w:rsidRPr="00406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27D3"/>
    <w:multiLevelType w:val="multilevel"/>
    <w:tmpl w:val="FA203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757A7"/>
    <w:multiLevelType w:val="multilevel"/>
    <w:tmpl w:val="AF9C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65692"/>
    <w:multiLevelType w:val="multilevel"/>
    <w:tmpl w:val="D88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544573">
    <w:abstractNumId w:val="1"/>
  </w:num>
  <w:num w:numId="2" w16cid:durableId="847983387">
    <w:abstractNumId w:val="2"/>
  </w:num>
  <w:num w:numId="3" w16cid:durableId="448479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9F"/>
    <w:rsid w:val="00004A38"/>
    <w:rsid w:val="00014CB0"/>
    <w:rsid w:val="00043532"/>
    <w:rsid w:val="001567D9"/>
    <w:rsid w:val="0024609F"/>
    <w:rsid w:val="002D1F4F"/>
    <w:rsid w:val="00304497"/>
    <w:rsid w:val="003917CD"/>
    <w:rsid w:val="004062D8"/>
    <w:rsid w:val="00676006"/>
    <w:rsid w:val="00711B4D"/>
    <w:rsid w:val="008938BA"/>
    <w:rsid w:val="008952B3"/>
    <w:rsid w:val="008B4F7F"/>
    <w:rsid w:val="0096138E"/>
    <w:rsid w:val="00A70480"/>
    <w:rsid w:val="00B21F7F"/>
    <w:rsid w:val="00D55E77"/>
    <w:rsid w:val="00D9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EFC40"/>
  <w15:chartTrackingRefBased/>
  <w15:docId w15:val="{90F3A4AE-B919-4E05-B53A-CC6BD4E31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4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1550</Words>
  <Characters>8840</Characters>
  <Application>Microsoft Office Word</Application>
  <DocSecurity>0</DocSecurity>
  <Lines>73</Lines>
  <Paragraphs>20</Paragraphs>
  <ScaleCrop>false</ScaleCrop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2026-09-18T17:43:00Z</dcterms:created>
  <dcterms:modified xsi:type="dcterms:W3CDTF">2026-09-18T17:50:00Z</dcterms:modified>
</cp:coreProperties>
</file>