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567C" w14:textId="51A3F4F5" w:rsidR="00A70480" w:rsidRDefault="00D37523" w:rsidP="00D37523">
      <w:pPr>
        <w:pStyle w:val="Heading1"/>
      </w:pPr>
      <w:r w:rsidRPr="00D37523">
        <w:t>Aperiodic Tessellation</w:t>
      </w:r>
    </w:p>
    <w:p w14:paraId="47B34B11" w14:textId="7C476285" w:rsidR="00D37523" w:rsidRPr="00D37523" w:rsidRDefault="00D37523" w:rsidP="00D3752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53B7BF" w14:textId="3B0A9354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7C0D3F44" wp14:editId="46E42FCD">
            <wp:extent cx="5220970" cy="8229600"/>
            <wp:effectExtent l="0" t="0" r="0" b="0"/>
            <wp:docPr id="32769561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FBCB" w14:textId="557574C1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234117F4" wp14:editId="585524E6">
            <wp:extent cx="4191000" cy="4191000"/>
            <wp:effectExtent l="0" t="0" r="0" b="0"/>
            <wp:docPr id="55075465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479AF" w14:textId="66FBFB42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drawing>
          <wp:inline distT="0" distB="0" distL="0" distR="0" wp14:anchorId="1340B60C" wp14:editId="056AA300">
            <wp:extent cx="5943600" cy="3122295"/>
            <wp:effectExtent l="0" t="0" r="0" b="1905"/>
            <wp:docPr id="45667873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E75E" w14:textId="1AC0C421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3494ABFF" wp14:editId="399EC38D">
            <wp:extent cx="5943600" cy="5727065"/>
            <wp:effectExtent l="0" t="0" r="0" b="6985"/>
            <wp:docPr id="149489295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F537" w14:textId="3246D611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469733F9" wp14:editId="352046BF">
            <wp:extent cx="5943600" cy="4457700"/>
            <wp:effectExtent l="0" t="0" r="0" b="0"/>
            <wp:docPr id="148158448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0064" w14:textId="5293FD51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31B1A53C" wp14:editId="085F7EE6">
            <wp:extent cx="3741420" cy="4610100"/>
            <wp:effectExtent l="0" t="0" r="0" b="0"/>
            <wp:docPr id="133683353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EC1E" w14:textId="77777777" w:rsidR="00D37523" w:rsidRDefault="00D37523" w:rsidP="00D37523">
      <w:pPr>
        <w:pStyle w:val="Heading2"/>
      </w:pPr>
      <w:r w:rsidRPr="00D37523">
        <w:t>Definition</w:t>
      </w:r>
    </w:p>
    <w:p w14:paraId="0D27D8B8" w14:textId="4CB1BCAC" w:rsidR="00D37523" w:rsidRPr="00D37523" w:rsidRDefault="00D37523" w:rsidP="00D37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4E3B67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An </w:t>
      </w:r>
      <w:r w:rsidRPr="00D37523">
        <w:rPr>
          <w:rFonts w:ascii="Roboto Mono" w:hAnsi="Roboto Mono"/>
          <w:b/>
          <w:bCs/>
        </w:rPr>
        <w:t>Aperiodic Tessellation</w:t>
      </w:r>
      <w:r w:rsidRPr="00D37523">
        <w:rPr>
          <w:rFonts w:ascii="Roboto Mono" w:hAnsi="Roboto Mono"/>
        </w:rPr>
        <w:t xml:space="preserve"> is a tessellation of the plane that is </w:t>
      </w:r>
      <w:r w:rsidRPr="00D37523">
        <w:rPr>
          <w:rFonts w:ascii="Roboto Mono" w:hAnsi="Roboto Mono"/>
          <w:b/>
          <w:bCs/>
        </w:rPr>
        <w:t>non-periodic in a strong sense</w:t>
      </w:r>
      <w:r w:rsidRPr="00D37523">
        <w:rPr>
          <w:rFonts w:ascii="Roboto Mono" w:hAnsi="Roboto Mono"/>
        </w:rPr>
        <w:t>: it has no translational repetition, and it does not contain arbitrarily large periodic patches.</w:t>
      </w:r>
    </w:p>
    <w:p w14:paraId="2249A5AD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In particular:</w:t>
      </w:r>
    </w:p>
    <w:p w14:paraId="7E65ADB8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  <w:b/>
          <w:bCs/>
        </w:rPr>
        <w:t>Every aperiodic tessellation is non-periodic, but not every non-periodic tessellation is aperiodic.</w:t>
      </w:r>
      <w:r w:rsidRPr="00D37523">
        <w:rPr>
          <w:rFonts w:ascii="Roboto Mono" w:hAnsi="Roboto Mono"/>
        </w:rPr>
        <w:t xml:space="preserve"> (</w:t>
      </w:r>
      <w:hyperlink r:id="rId11" w:tooltip="Aperiodic Tiling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1DC65DD0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This distinction is important for your classification.</w:t>
      </w:r>
    </w:p>
    <w:p w14:paraId="5E09B2AD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071CB71B">
          <v:rect id="_x0000_i1182" style="width:0;height:1.5pt" o:hralign="center" o:hrstd="t" o:hr="t" fillcolor="#a0a0a0" stroked="f"/>
        </w:pict>
      </w:r>
    </w:p>
    <w:p w14:paraId="351886F1" w14:textId="77777777" w:rsidR="00D37523" w:rsidRDefault="00D37523" w:rsidP="00D37523">
      <w:pPr>
        <w:pStyle w:val="Heading2"/>
      </w:pPr>
      <w:r w:rsidRPr="00D37523">
        <w:lastRenderedPageBreak/>
        <w:t>Classification Position</w:t>
      </w:r>
    </w:p>
    <w:p w14:paraId="22B46423" w14:textId="7D7260A3" w:rsidR="00D37523" w:rsidRDefault="00D37523" w:rsidP="00D375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E3508C" w14:textId="68F6F818" w:rsidR="003F3FFE" w:rsidRPr="00D37523" w:rsidRDefault="003F3FFE" w:rsidP="00D37523">
      <w:r>
        <w:rPr>
          <w:noProof/>
        </w:rPr>
        <w:drawing>
          <wp:inline distT="0" distB="0" distL="0" distR="0" wp14:anchorId="7D48D772" wp14:editId="0C4189B0">
            <wp:extent cx="5943600" cy="1575435"/>
            <wp:effectExtent l="0" t="0" r="0" b="5715"/>
            <wp:docPr id="20042765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9B34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Tessellations</w:t>
      </w:r>
    </w:p>
    <w:p w14:paraId="0437D098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│</w:t>
      </w:r>
    </w:p>
    <w:p w14:paraId="6C49FB42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├──</w:t>
      </w:r>
      <w:r w:rsidRPr="00D37523">
        <w:rPr>
          <w:rFonts w:ascii="Roboto Mono" w:hAnsi="Roboto Mono"/>
        </w:rPr>
        <w:t xml:space="preserve"> Periodic Tessellations</w:t>
      </w:r>
    </w:p>
    <w:p w14:paraId="6D38FAF9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│</w:t>
      </w:r>
      <w:r w:rsidRPr="00D37523">
        <w:rPr>
          <w:rFonts w:ascii="Roboto Mono" w:hAnsi="Roboto Mono"/>
        </w:rPr>
        <w:t xml:space="preserve">   </w:t>
      </w:r>
      <w:r w:rsidRPr="00D37523">
        <w:rPr>
          <w:rFonts w:ascii="MS Gothic" w:eastAsia="MS Gothic" w:hAnsi="MS Gothic" w:cs="MS Gothic" w:hint="eastAsia"/>
        </w:rPr>
        <w:t>├──</w:t>
      </w:r>
      <w:r w:rsidRPr="00D37523">
        <w:rPr>
          <w:rFonts w:ascii="Roboto Mono" w:hAnsi="Roboto Mono"/>
        </w:rPr>
        <w:t xml:space="preserve"> Regular Periodic Tessellation</w:t>
      </w:r>
    </w:p>
    <w:p w14:paraId="3E012728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│</w:t>
      </w:r>
      <w:r w:rsidRPr="00D37523">
        <w:rPr>
          <w:rFonts w:ascii="Roboto Mono" w:hAnsi="Roboto Mono"/>
        </w:rPr>
        <w:t xml:space="preserve">   </w:t>
      </w:r>
      <w:r w:rsidRPr="00D37523">
        <w:rPr>
          <w:rFonts w:ascii="MS Gothic" w:eastAsia="MS Gothic" w:hAnsi="MS Gothic" w:cs="MS Gothic" w:hint="eastAsia"/>
        </w:rPr>
        <w:t>├──</w:t>
      </w:r>
      <w:r w:rsidRPr="00D37523">
        <w:rPr>
          <w:rFonts w:ascii="Roboto Mono" w:hAnsi="Roboto Mono"/>
        </w:rPr>
        <w:t xml:space="preserve"> Semi-Regular Periodic Tessellation</w:t>
      </w:r>
    </w:p>
    <w:p w14:paraId="4D47F762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│</w:t>
      </w:r>
      <w:r w:rsidRPr="00D37523">
        <w:rPr>
          <w:rFonts w:ascii="Roboto Mono" w:hAnsi="Roboto Mono"/>
        </w:rPr>
        <w:t xml:space="preserve">   </w:t>
      </w:r>
      <w:r w:rsidRPr="00D37523">
        <w:rPr>
          <w:rFonts w:ascii="MS Gothic" w:eastAsia="MS Gothic" w:hAnsi="MS Gothic" w:cs="MS Gothic" w:hint="eastAsia"/>
        </w:rPr>
        <w:t>└──</w:t>
      </w:r>
      <w:r w:rsidRPr="00D37523">
        <w:rPr>
          <w:rFonts w:ascii="Roboto Mono" w:hAnsi="Roboto Mono"/>
        </w:rPr>
        <w:t xml:space="preserve"> Irregular Periodic Tessellation</w:t>
      </w:r>
    </w:p>
    <w:p w14:paraId="5CEA39E0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│</w:t>
      </w:r>
    </w:p>
    <w:p w14:paraId="20BB26F6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└──</w:t>
      </w:r>
      <w:r w:rsidRPr="00D37523">
        <w:rPr>
          <w:rFonts w:ascii="Roboto Mono" w:hAnsi="Roboto Mono"/>
        </w:rPr>
        <w:t xml:space="preserve"> Non-Periodic Tessellations</w:t>
      </w:r>
    </w:p>
    <w:p w14:paraId="46D26403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    </w:t>
      </w:r>
      <w:r w:rsidRPr="00D37523">
        <w:rPr>
          <w:rFonts w:ascii="MS Gothic" w:eastAsia="MS Gothic" w:hAnsi="MS Gothic" w:cs="MS Gothic" w:hint="eastAsia"/>
        </w:rPr>
        <w:t>└──</w:t>
      </w:r>
      <w:r w:rsidRPr="00D37523">
        <w:rPr>
          <w:rFonts w:ascii="Roboto Mono" w:hAnsi="Roboto Mono"/>
        </w:rPr>
        <w:t xml:space="preserve"> Aperiodic Tessellation</w:t>
      </w:r>
    </w:p>
    <w:p w14:paraId="1053AD38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However, </w:t>
      </w:r>
      <w:r w:rsidRPr="00D37523">
        <w:rPr>
          <w:rFonts w:ascii="Roboto Mono" w:hAnsi="Roboto Mono"/>
          <w:b/>
          <w:bCs/>
        </w:rPr>
        <w:t>aperiodic</w:t>
      </w:r>
      <w:r w:rsidRPr="00D37523">
        <w:rPr>
          <w:rFonts w:ascii="Roboto Mono" w:hAnsi="Roboto Mono"/>
        </w:rPr>
        <w:t xml:space="preserve"> is technically a stronger property than simply "non-periodic."</w:t>
      </w:r>
    </w:p>
    <w:p w14:paraId="752906EC" w14:textId="77777777" w:rsid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A more mathematically precise relationship is:</w:t>
      </w:r>
    </w:p>
    <w:p w14:paraId="75F22D66" w14:textId="3EFF445B" w:rsidR="005510D0" w:rsidRPr="00D37523" w:rsidRDefault="005510D0" w:rsidP="00D375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9DFC04" wp14:editId="0FE15253">
            <wp:extent cx="5943600" cy="975995"/>
            <wp:effectExtent l="0" t="0" r="0" b="0"/>
            <wp:docPr id="23799139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73CF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Non-Periodic Tessellations</w:t>
      </w:r>
    </w:p>
    <w:p w14:paraId="6696B193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│</w:t>
      </w:r>
    </w:p>
    <w:p w14:paraId="3E274B64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lastRenderedPageBreak/>
        <w:t>├──</w:t>
      </w:r>
      <w:r w:rsidRPr="00D37523">
        <w:rPr>
          <w:rFonts w:ascii="Roboto Mono" w:hAnsi="Roboto Mono"/>
        </w:rPr>
        <w:t xml:space="preserve"> Aperiodic Tessellations</w:t>
      </w:r>
    </w:p>
    <w:p w14:paraId="0483FFE4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│</w:t>
      </w:r>
    </w:p>
    <w:p w14:paraId="56FC8905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└──</w:t>
      </w:r>
      <w:r w:rsidRPr="00D37523">
        <w:rPr>
          <w:rFonts w:ascii="Roboto Mono" w:hAnsi="Roboto Mono"/>
        </w:rPr>
        <w:t xml:space="preserve"> Other Non-Periodic Tessellations</w:t>
      </w:r>
    </w:p>
    <w:p w14:paraId="312171B0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73A94525">
          <v:rect id="_x0000_i1183" style="width:0;height:1.5pt" o:hralign="center" o:hrstd="t" o:hr="t" fillcolor="#a0a0a0" stroked="f"/>
        </w:pict>
      </w:r>
    </w:p>
    <w:p w14:paraId="6B1343DA" w14:textId="77777777" w:rsidR="00D37523" w:rsidRDefault="00D37523" w:rsidP="00D37523">
      <w:pPr>
        <w:pStyle w:val="Heading3"/>
      </w:pPr>
      <w:r w:rsidRPr="00D37523">
        <w:t>1. Non-Periodic vs Aperiodic</w:t>
      </w:r>
    </w:p>
    <w:p w14:paraId="2870E852" w14:textId="6BE7A1FD" w:rsidR="00D37523" w:rsidRPr="00D37523" w:rsidRDefault="00D37523" w:rsidP="00D37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1EF702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This is the most important distinction.</w:t>
      </w:r>
    </w:p>
    <w:p w14:paraId="07F6E876" w14:textId="77777777" w:rsidR="00D37523" w:rsidRPr="00D37523" w:rsidRDefault="00D37523" w:rsidP="00D37523">
      <w:pPr>
        <w:rPr>
          <w:rFonts w:ascii="Roboto Mono" w:hAnsi="Roboto Mono"/>
          <w:b/>
          <w:bCs/>
        </w:rPr>
      </w:pPr>
      <w:r w:rsidRPr="00D37523">
        <w:rPr>
          <w:rFonts w:ascii="Roboto Mono" w:hAnsi="Roboto Mono"/>
          <w:b/>
          <w:bCs/>
        </w:rPr>
        <w:t>Non-periodic tessellation</w:t>
      </w:r>
    </w:p>
    <w:p w14:paraId="2640BD74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A tessellation is </w:t>
      </w:r>
      <w:r w:rsidRPr="00D37523">
        <w:rPr>
          <w:rFonts w:ascii="Roboto Mono" w:hAnsi="Roboto Mono"/>
          <w:b/>
          <w:bCs/>
        </w:rPr>
        <w:t>non-periodic</w:t>
      </w:r>
      <w:r w:rsidRPr="00D37523">
        <w:rPr>
          <w:rFonts w:ascii="Roboto Mono" w:hAnsi="Roboto Mono"/>
        </w:rPr>
        <w:t xml:space="preserve"> if there is </w:t>
      </w:r>
      <w:r w:rsidRPr="00D37523">
        <w:rPr>
          <w:rFonts w:ascii="Roboto Mono" w:hAnsi="Roboto Mono"/>
          <w:b/>
          <w:bCs/>
        </w:rPr>
        <w:t>no nonzero translation</w:t>
      </w:r>
      <w:r w:rsidRPr="00D37523">
        <w:rPr>
          <w:rFonts w:ascii="Roboto Mono" w:hAnsi="Roboto Mono"/>
        </w:rPr>
        <w:t xml:space="preserve"> that maps the entire tessellation onto itself. (</w:t>
      </w:r>
      <w:hyperlink r:id="rId14" w:tooltip="Nonperiodic Tiling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1CB0C2AA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Symbolically:</w:t>
      </w:r>
    </w:p>
    <w:p w14:paraId="4428BE16" w14:textId="77777777" w:rsidR="00D37523" w:rsidRPr="00D37523" w:rsidRDefault="00D37523" w:rsidP="00D3752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nonzero translational symmetry</m:t>
              </m:r>
            </m:e>
          </m:borderBox>
        </m:oMath>
      </m:oMathPara>
    </w:p>
    <w:p w14:paraId="6A113306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But a non-periodic tessellation can still contain </w:t>
      </w:r>
      <w:r w:rsidRPr="00D37523">
        <w:rPr>
          <w:rFonts w:ascii="Roboto Mono" w:hAnsi="Roboto Mono"/>
          <w:b/>
          <w:bCs/>
        </w:rPr>
        <w:t>arbitrarily large regions that look periodic</w:t>
      </w:r>
      <w:r w:rsidRPr="00D37523">
        <w:rPr>
          <w:rFonts w:ascii="Roboto Mono" w:hAnsi="Roboto Mono"/>
        </w:rPr>
        <w:t>.</w:t>
      </w:r>
    </w:p>
    <w:p w14:paraId="30DF4FA3" w14:textId="77777777" w:rsidR="00D37523" w:rsidRPr="00D37523" w:rsidRDefault="00D37523" w:rsidP="00D37523">
      <w:pPr>
        <w:rPr>
          <w:rFonts w:ascii="Roboto Mono" w:hAnsi="Roboto Mono"/>
          <w:b/>
          <w:bCs/>
        </w:rPr>
      </w:pPr>
      <w:r w:rsidRPr="00D37523">
        <w:rPr>
          <w:rFonts w:ascii="Roboto Mono" w:hAnsi="Roboto Mono"/>
          <w:b/>
          <w:bCs/>
        </w:rPr>
        <w:t>Aperiodic tessellation</w:t>
      </w:r>
    </w:p>
    <w:p w14:paraId="01FEED9F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An aperiodic tessellation satisfies the stronger condition that:</w:t>
      </w:r>
    </w:p>
    <w:p w14:paraId="2BEE923A" w14:textId="77777777" w:rsidR="00D37523" w:rsidRPr="00D37523" w:rsidRDefault="00D37523" w:rsidP="00D3752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arbitrarily large periodic patches occur</m:t>
              </m:r>
            </m:e>
          </m:borderBox>
        </m:oMath>
      </m:oMathPara>
    </w:p>
    <w:p w14:paraId="7A6C8E04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Thus:</w:t>
      </w:r>
    </w:p>
    <w:p w14:paraId="31912338" w14:textId="1AA0DE38" w:rsidR="00D37523" w:rsidRPr="00D37523" w:rsidRDefault="00D37523" w:rsidP="00D3752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Aperiodic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Non-Periodic</m:t>
              </m:r>
            </m:e>
          </m:borderBox>
        </m:oMath>
      </m:oMathPara>
    </w:p>
    <w:p w14:paraId="2800E73F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but:</w:t>
      </w:r>
    </w:p>
    <w:p w14:paraId="45B435CD" w14:textId="64315367" w:rsidR="00D37523" w:rsidRPr="00D37523" w:rsidRDefault="00D37523" w:rsidP="00D3752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Non-Periodic</m:t>
              </m:r>
              <m:r>
                <w:rPr>
                  <w:rFonts w:ascii="Cambria Math" w:hAnsi="Cambria Math"/>
                </w:rPr>
                <m:t>⊄</m:t>
              </m:r>
              <m:r>
                <m:rPr>
                  <m:nor/>
                </m:rPr>
                <w:rPr>
                  <w:rFonts w:ascii="Roboto Mono" w:hAnsi="Roboto Mono"/>
                </w:rPr>
                <m:t>Aperiodic</m:t>
              </m:r>
            </m:e>
          </m:borderBox>
        </m:oMath>
      </m:oMathPara>
    </w:p>
    <w:p w14:paraId="2D80D21D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(</w:t>
      </w:r>
      <w:hyperlink r:id="rId15" w:tooltip="Aperiodic Tiling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420977CE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3FCEA171">
          <v:rect id="_x0000_i1184" style="width:0;height:1.5pt" o:hralign="center" o:hrstd="t" o:hr="t" fillcolor="#a0a0a0" stroked="f"/>
        </w:pict>
      </w:r>
    </w:p>
    <w:p w14:paraId="0045E871" w14:textId="77777777" w:rsidR="00D37523" w:rsidRDefault="00D37523" w:rsidP="00D37523">
      <w:pPr>
        <w:pStyle w:val="Heading3"/>
      </w:pPr>
      <w:r w:rsidRPr="00D37523">
        <w:lastRenderedPageBreak/>
        <w:t>2. Aperiodic Does Not Mean Random</w:t>
      </w:r>
    </w:p>
    <w:p w14:paraId="6A5A2306" w14:textId="1EFE89E7" w:rsidR="00D37523" w:rsidRPr="00D37523" w:rsidRDefault="00D37523" w:rsidP="00D37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F2D8EC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An aperiodic tessellation can have </w:t>
      </w:r>
      <w:r w:rsidRPr="00D37523">
        <w:rPr>
          <w:rFonts w:ascii="Roboto Mono" w:hAnsi="Roboto Mono"/>
          <w:b/>
          <w:bCs/>
        </w:rPr>
        <w:t>very strong mathematical order</w:t>
      </w:r>
      <w:r w:rsidRPr="00D37523">
        <w:rPr>
          <w:rFonts w:ascii="Roboto Mono" w:hAnsi="Roboto Mono"/>
        </w:rPr>
        <w:t>.</w:t>
      </w:r>
    </w:p>
    <w:p w14:paraId="43788D1C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It can have:</w:t>
      </w:r>
    </w:p>
    <w:p w14:paraId="02CA35F0" w14:textId="77777777" w:rsidR="00D37523" w:rsidRPr="00D37523" w:rsidRDefault="00D37523" w:rsidP="00D37523">
      <w:pPr>
        <w:numPr>
          <w:ilvl w:val="0"/>
          <w:numId w:val="1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Repeating local rules</w:t>
      </w:r>
    </w:p>
    <w:p w14:paraId="2283D7CF" w14:textId="77777777" w:rsidR="00D37523" w:rsidRPr="00D37523" w:rsidRDefault="00D37523" w:rsidP="00D37523">
      <w:pPr>
        <w:numPr>
          <w:ilvl w:val="0"/>
          <w:numId w:val="1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Hierarchical structure</w:t>
      </w:r>
    </w:p>
    <w:p w14:paraId="36FAECB4" w14:textId="77777777" w:rsidR="00D37523" w:rsidRPr="00D37523" w:rsidRDefault="00D37523" w:rsidP="00D37523">
      <w:pPr>
        <w:numPr>
          <w:ilvl w:val="0"/>
          <w:numId w:val="1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Long-range order</w:t>
      </w:r>
    </w:p>
    <w:p w14:paraId="53579154" w14:textId="77777777" w:rsidR="00D37523" w:rsidRPr="00D37523" w:rsidRDefault="00D37523" w:rsidP="00D37523">
      <w:pPr>
        <w:numPr>
          <w:ilvl w:val="0"/>
          <w:numId w:val="1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Strict geometric constraints</w:t>
      </w:r>
    </w:p>
    <w:p w14:paraId="616F187C" w14:textId="77777777" w:rsidR="00D37523" w:rsidRPr="00D37523" w:rsidRDefault="00D37523" w:rsidP="00D37523">
      <w:pPr>
        <w:numPr>
          <w:ilvl w:val="0"/>
          <w:numId w:val="1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Substitution/inflation rules</w:t>
      </w:r>
    </w:p>
    <w:p w14:paraId="7E0B2622" w14:textId="77777777" w:rsidR="00D37523" w:rsidRPr="00D37523" w:rsidRDefault="00D37523" w:rsidP="00D37523">
      <w:pPr>
        <w:numPr>
          <w:ilvl w:val="0"/>
          <w:numId w:val="1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Rotational symmetry</w:t>
      </w:r>
    </w:p>
    <w:p w14:paraId="0CC2E56F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What it lacks is </w:t>
      </w:r>
      <w:r w:rsidRPr="00D37523">
        <w:rPr>
          <w:rFonts w:ascii="Roboto Mono" w:hAnsi="Roboto Mono"/>
          <w:b/>
          <w:bCs/>
        </w:rPr>
        <w:t>translational periodicity</w:t>
      </w:r>
      <w:r w:rsidRPr="00D37523">
        <w:rPr>
          <w:rFonts w:ascii="Roboto Mono" w:hAnsi="Roboto Mono"/>
        </w:rPr>
        <w:t>.</w:t>
      </w:r>
    </w:p>
    <w:p w14:paraId="2BE88933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For example, Penrose tilings have highly organized structure despite never becoming translationally periodic. They are also associated with quasicrystalline order. (</w:t>
      </w:r>
      <w:hyperlink r:id="rId16" w:tooltip="Penrose Tiles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12E43402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So:</w:t>
      </w:r>
    </w:p>
    <w:p w14:paraId="57ABF955" w14:textId="2DAC722E" w:rsidR="00D37523" w:rsidRPr="00D37523" w:rsidRDefault="00D37523" w:rsidP="00D3752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Aperiodic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Random</m:t>
              </m:r>
            </m:e>
          </m:borderBox>
        </m:oMath>
      </m:oMathPara>
    </w:p>
    <w:p w14:paraId="7B890C17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75142F69">
          <v:rect id="_x0000_i1185" style="width:0;height:1.5pt" o:hralign="center" o:hrstd="t" o:hr="t" fillcolor="#a0a0a0" stroked="f"/>
        </w:pict>
      </w:r>
    </w:p>
    <w:p w14:paraId="53A1C2DE" w14:textId="77777777" w:rsidR="00D37523" w:rsidRDefault="00D37523" w:rsidP="00D37523">
      <w:pPr>
        <w:pStyle w:val="Heading3"/>
      </w:pPr>
      <w:r w:rsidRPr="00D37523">
        <w:t>3. Penrose Tessellation</w:t>
      </w:r>
    </w:p>
    <w:p w14:paraId="5DEEDA0C" w14:textId="2F2FF92B" w:rsidR="00D37523" w:rsidRPr="00D37523" w:rsidRDefault="00D37523" w:rsidP="00D37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BDA9DE" w14:textId="737A291E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226BB44D" wp14:editId="2653AF55">
            <wp:extent cx="4762500" cy="4762500"/>
            <wp:effectExtent l="0" t="0" r="0" b="0"/>
            <wp:docPr id="186933083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A714" w14:textId="3C346693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18F0A9D8" wp14:editId="6C70BDF6">
            <wp:extent cx="5943600" cy="5943600"/>
            <wp:effectExtent l="0" t="0" r="0" b="0"/>
            <wp:docPr id="78659726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86CD" w14:textId="13091DC2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63B07BF6" wp14:editId="6E6AD20D">
            <wp:extent cx="5943600" cy="5943600"/>
            <wp:effectExtent l="0" t="0" r="0" b="0"/>
            <wp:docPr id="195417430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4CD2" w14:textId="35F9ECF8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04908AED" wp14:editId="741DCACC">
            <wp:extent cx="5334000" cy="4762500"/>
            <wp:effectExtent l="0" t="0" r="0" b="0"/>
            <wp:docPr id="99170822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1924" w14:textId="1F6B7DD0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382E518F" wp14:editId="62923E43">
            <wp:extent cx="5943600" cy="5943600"/>
            <wp:effectExtent l="0" t="0" r="0" b="0"/>
            <wp:docPr id="114509659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2F80" w14:textId="19B9CFF3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63FB9BE9" wp14:editId="4543C46F">
            <wp:extent cx="5943600" cy="5905500"/>
            <wp:effectExtent l="0" t="0" r="0" b="0"/>
            <wp:docPr id="45560613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2EE6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The </w:t>
      </w:r>
      <w:r w:rsidRPr="00D37523">
        <w:rPr>
          <w:rFonts w:ascii="Roboto Mono" w:hAnsi="Roboto Mono"/>
          <w:b/>
          <w:bCs/>
        </w:rPr>
        <w:t>Penrose tessellation</w:t>
      </w:r>
      <w:r w:rsidRPr="00D37523">
        <w:rPr>
          <w:rFonts w:ascii="Roboto Mono" w:hAnsi="Roboto Mono"/>
        </w:rPr>
        <w:t xml:space="preserve"> is the classic example of an aperiodic tessellation.</w:t>
      </w:r>
    </w:p>
    <w:p w14:paraId="1F53E887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One well-known Penrose system uses two tiles:</w:t>
      </w:r>
    </w:p>
    <w:p w14:paraId="710C34A5" w14:textId="77777777" w:rsidR="00D37523" w:rsidRPr="00D37523" w:rsidRDefault="00D37523" w:rsidP="00D37523">
      <w:pPr>
        <w:numPr>
          <w:ilvl w:val="0"/>
          <w:numId w:val="2"/>
        </w:numPr>
        <w:rPr>
          <w:rFonts w:ascii="Roboto Mono" w:hAnsi="Roboto Mono"/>
        </w:rPr>
      </w:pPr>
      <w:r w:rsidRPr="00D37523">
        <w:rPr>
          <w:rFonts w:ascii="Roboto Mono" w:hAnsi="Roboto Mono"/>
          <w:b/>
          <w:bCs/>
        </w:rPr>
        <w:t>Kite</w:t>
      </w:r>
    </w:p>
    <w:p w14:paraId="7C4C8138" w14:textId="77777777" w:rsidR="00D37523" w:rsidRPr="00D37523" w:rsidRDefault="00D37523" w:rsidP="00D37523">
      <w:pPr>
        <w:numPr>
          <w:ilvl w:val="0"/>
          <w:numId w:val="2"/>
        </w:numPr>
        <w:rPr>
          <w:rFonts w:ascii="Roboto Mono" w:hAnsi="Roboto Mono"/>
        </w:rPr>
      </w:pPr>
      <w:r w:rsidRPr="00D37523">
        <w:rPr>
          <w:rFonts w:ascii="Roboto Mono" w:hAnsi="Roboto Mono"/>
          <w:b/>
          <w:bCs/>
        </w:rPr>
        <w:t>Dart</w:t>
      </w:r>
    </w:p>
    <w:p w14:paraId="1E06351C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With appropriate matching rules, these two tiles can tile the plane </w:t>
      </w:r>
      <w:r w:rsidRPr="00D37523">
        <w:rPr>
          <w:rFonts w:ascii="Roboto Mono" w:hAnsi="Roboto Mono"/>
          <w:b/>
          <w:bCs/>
        </w:rPr>
        <w:t>only aperiodically</w:t>
      </w:r>
      <w:r w:rsidRPr="00D37523">
        <w:rPr>
          <w:rFonts w:ascii="Roboto Mono" w:hAnsi="Roboto Mono"/>
        </w:rPr>
        <w:t>. (</w:t>
      </w:r>
      <w:hyperlink r:id="rId23" w:tooltip="Penrose Tiles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6F303F12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t>The resulting pattern:</w:t>
      </w:r>
    </w:p>
    <w:p w14:paraId="28F095D1" w14:textId="77777777" w:rsidR="00D37523" w:rsidRPr="00D37523" w:rsidRDefault="00D37523" w:rsidP="00D37523">
      <w:pPr>
        <w:numPr>
          <w:ilvl w:val="0"/>
          <w:numId w:val="3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Covers the plane.</w:t>
      </w:r>
    </w:p>
    <w:p w14:paraId="30B04B91" w14:textId="77777777" w:rsidR="00D37523" w:rsidRPr="00D37523" w:rsidRDefault="00D37523" w:rsidP="00D37523">
      <w:pPr>
        <w:numPr>
          <w:ilvl w:val="0"/>
          <w:numId w:val="3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Has no translational period.</w:t>
      </w:r>
    </w:p>
    <w:p w14:paraId="764FCEF1" w14:textId="77777777" w:rsidR="00D37523" w:rsidRPr="00D37523" w:rsidRDefault="00D37523" w:rsidP="00D37523">
      <w:pPr>
        <w:numPr>
          <w:ilvl w:val="0"/>
          <w:numId w:val="3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Can contain fivefold rotational structures.</w:t>
      </w:r>
    </w:p>
    <w:p w14:paraId="6EC2E883" w14:textId="77777777" w:rsidR="00D37523" w:rsidRPr="00D37523" w:rsidRDefault="00D37523" w:rsidP="00D37523">
      <w:pPr>
        <w:numPr>
          <w:ilvl w:val="0"/>
          <w:numId w:val="3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Has long-range mathematical order.</w:t>
      </w:r>
    </w:p>
    <w:p w14:paraId="465ED842" w14:textId="77777777" w:rsidR="00D37523" w:rsidRPr="00D37523" w:rsidRDefault="00D37523" w:rsidP="00D37523">
      <w:pPr>
        <w:numPr>
          <w:ilvl w:val="0"/>
          <w:numId w:val="3"/>
        </w:numPr>
        <w:rPr>
          <w:rFonts w:ascii="Roboto Mono" w:hAnsi="Roboto Mono"/>
        </w:rPr>
      </w:pPr>
      <w:r w:rsidRPr="00D37523">
        <w:rPr>
          <w:rFonts w:ascii="Roboto Mono" w:hAnsi="Roboto Mono"/>
        </w:rPr>
        <w:t>Never settles into a repeating unit.</w:t>
      </w:r>
    </w:p>
    <w:p w14:paraId="3F9B40C1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469925FE">
          <v:rect id="_x0000_i1192" style="width:0;height:1.5pt" o:hralign="center" o:hrstd="t" o:hr="t" fillcolor="#a0a0a0" stroked="f"/>
        </w:pict>
      </w:r>
    </w:p>
    <w:p w14:paraId="421011B7" w14:textId="77777777" w:rsidR="00D37523" w:rsidRDefault="00D37523" w:rsidP="00D37523">
      <w:pPr>
        <w:pStyle w:val="Heading3"/>
      </w:pPr>
      <w:r w:rsidRPr="00D37523">
        <w:t>4. Aperiodic Monotile</w:t>
      </w:r>
    </w:p>
    <w:p w14:paraId="36C1C603" w14:textId="42D6298C" w:rsidR="00D37523" w:rsidRPr="00D37523" w:rsidRDefault="00D37523" w:rsidP="00D37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847F01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A particularly important development is the </w:t>
      </w:r>
      <w:r w:rsidRPr="00D37523">
        <w:rPr>
          <w:rFonts w:ascii="Roboto Mono" w:hAnsi="Roboto Mono"/>
          <w:b/>
          <w:bCs/>
        </w:rPr>
        <w:t>aperiodic monotile</w:t>
      </w:r>
      <w:r w:rsidRPr="00D37523">
        <w:rPr>
          <w:rFonts w:ascii="Roboto Mono" w:hAnsi="Roboto Mono"/>
        </w:rPr>
        <w:t>.</w:t>
      </w:r>
    </w:p>
    <w:p w14:paraId="5F094E49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A monotile is a </w:t>
      </w:r>
      <w:r w:rsidRPr="00D37523">
        <w:rPr>
          <w:rFonts w:ascii="Roboto Mono" w:hAnsi="Roboto Mono"/>
          <w:b/>
          <w:bCs/>
        </w:rPr>
        <w:t>single tile shape</w:t>
      </w:r>
      <w:r w:rsidRPr="00D37523">
        <w:rPr>
          <w:rFonts w:ascii="Roboto Mono" w:hAnsi="Roboto Mono"/>
        </w:rPr>
        <w:t xml:space="preserve"> that can tile the plane.</w:t>
      </w:r>
    </w:p>
    <w:p w14:paraId="030D295B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An </w:t>
      </w:r>
      <w:r w:rsidRPr="00D37523">
        <w:rPr>
          <w:rFonts w:ascii="Roboto Mono" w:hAnsi="Roboto Mono"/>
          <w:b/>
          <w:bCs/>
        </w:rPr>
        <w:t>aperiodic monotile</w:t>
      </w:r>
      <w:r w:rsidRPr="00D37523">
        <w:rPr>
          <w:rFonts w:ascii="Roboto Mono" w:hAnsi="Roboto Mono"/>
        </w:rPr>
        <w:t xml:space="preserve"> is a single tile that can tile the plane </w:t>
      </w:r>
      <w:r w:rsidRPr="00D37523">
        <w:rPr>
          <w:rFonts w:ascii="Roboto Mono" w:hAnsi="Roboto Mono"/>
          <w:b/>
          <w:bCs/>
        </w:rPr>
        <w:t>only aperiodically</w:t>
      </w:r>
      <w:r w:rsidRPr="00D37523">
        <w:rPr>
          <w:rFonts w:ascii="Roboto Mono" w:hAnsi="Roboto Mono"/>
        </w:rPr>
        <w:t>. (</w:t>
      </w:r>
      <w:hyperlink r:id="rId24" w:tooltip="Aperiodic Monotile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2AF82B94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In 2023, David Smith, Joseph Samuel Myers, Craig S. Kaplan, and Chaim Goodman-Strauss presented the </w:t>
      </w:r>
      <w:r w:rsidRPr="00D37523">
        <w:rPr>
          <w:rFonts w:ascii="Roboto Mono" w:hAnsi="Roboto Mono"/>
          <w:b/>
          <w:bCs/>
        </w:rPr>
        <w:t>Hat</w:t>
      </w:r>
      <w:r w:rsidRPr="00D37523">
        <w:rPr>
          <w:rFonts w:ascii="Roboto Mono" w:hAnsi="Roboto Mono"/>
        </w:rPr>
        <w:t xml:space="preserve"> polykite, solving the long-standing problem of finding an aperiodic monotile. (</w:t>
      </w:r>
      <w:hyperlink r:id="rId25" w:tooltip="Aperiodic Monotile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0DAC83FE" w14:textId="49BBA1B5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7C534DC6" wp14:editId="4066FB18">
            <wp:extent cx="5943600" cy="4370705"/>
            <wp:effectExtent l="0" t="0" r="0" b="0"/>
            <wp:docPr id="147876784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6CBC" w14:textId="382CAA7C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22DB903B" wp14:editId="18D82C6A">
            <wp:extent cx="5943600" cy="5727065"/>
            <wp:effectExtent l="0" t="0" r="0" b="6985"/>
            <wp:docPr id="168707314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2A62" w14:textId="1A89570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5C38DF1B" wp14:editId="11663EF1">
            <wp:extent cx="5943600" cy="3974465"/>
            <wp:effectExtent l="0" t="0" r="0" b="6985"/>
            <wp:docPr id="49550243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D362" w14:textId="4806FB83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drawing>
          <wp:inline distT="0" distB="0" distL="0" distR="0" wp14:anchorId="0CD3E714" wp14:editId="16C2ABC1">
            <wp:extent cx="5943600" cy="3963035"/>
            <wp:effectExtent l="0" t="0" r="0" b="0"/>
            <wp:docPr id="133439410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3203" w14:textId="0DCE5C8F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drawing>
          <wp:inline distT="0" distB="0" distL="0" distR="0" wp14:anchorId="38549CB1" wp14:editId="707A169E">
            <wp:extent cx="5943600" cy="5456555"/>
            <wp:effectExtent l="0" t="0" r="0" b="0"/>
            <wp:docPr id="200272752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8E02" w14:textId="77777777" w:rsid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This gives an important distinction:</w:t>
      </w:r>
    </w:p>
    <w:p w14:paraId="22E47E3C" w14:textId="2790615A" w:rsidR="00737F2C" w:rsidRPr="00D37523" w:rsidRDefault="00737F2C" w:rsidP="00D375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A3C414" wp14:editId="4A495835">
            <wp:extent cx="5943600" cy="1264285"/>
            <wp:effectExtent l="0" t="0" r="0" b="0"/>
            <wp:docPr id="5717307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B24E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Aperiodic Tessellation</w:t>
      </w:r>
    </w:p>
    <w:p w14:paraId="049C0A12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│</w:t>
      </w:r>
    </w:p>
    <w:p w14:paraId="713AFCB3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├──</w:t>
      </w:r>
      <w:r w:rsidRPr="00D37523">
        <w:rPr>
          <w:rFonts w:ascii="Roboto Mono" w:hAnsi="Roboto Mono"/>
        </w:rPr>
        <w:t xml:space="preserve"> Multiple-tile aperiodic systems</w:t>
      </w:r>
    </w:p>
    <w:p w14:paraId="7EFD46A6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lastRenderedPageBreak/>
        <w:t>│</w:t>
      </w:r>
      <w:r w:rsidRPr="00D37523">
        <w:rPr>
          <w:rFonts w:ascii="Roboto Mono" w:hAnsi="Roboto Mono"/>
        </w:rPr>
        <w:t xml:space="preserve">   </w:t>
      </w:r>
      <w:r w:rsidRPr="00D37523">
        <w:rPr>
          <w:rFonts w:ascii="MS Gothic" w:eastAsia="MS Gothic" w:hAnsi="MS Gothic" w:cs="MS Gothic" w:hint="eastAsia"/>
        </w:rPr>
        <w:t>└──</w:t>
      </w:r>
      <w:r w:rsidRPr="00D37523">
        <w:rPr>
          <w:rFonts w:ascii="Roboto Mono" w:hAnsi="Roboto Mono"/>
        </w:rPr>
        <w:t xml:space="preserve"> Penrose tiling</w:t>
      </w:r>
    </w:p>
    <w:p w14:paraId="558C5699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│</w:t>
      </w:r>
    </w:p>
    <w:p w14:paraId="03E31503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└──</w:t>
      </w:r>
      <w:r w:rsidRPr="00D37523">
        <w:rPr>
          <w:rFonts w:ascii="Roboto Mono" w:hAnsi="Roboto Mono"/>
        </w:rPr>
        <w:t xml:space="preserve"> Aperiodic monotile</w:t>
      </w:r>
    </w:p>
    <w:p w14:paraId="39A9B702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    </w:t>
      </w:r>
      <w:r w:rsidRPr="00D37523">
        <w:rPr>
          <w:rFonts w:ascii="MS Gothic" w:eastAsia="MS Gothic" w:hAnsi="MS Gothic" w:cs="MS Gothic" w:hint="eastAsia"/>
        </w:rPr>
        <w:t>└──</w:t>
      </w:r>
      <w:r w:rsidRPr="00D37523">
        <w:rPr>
          <w:rFonts w:ascii="Roboto Mono" w:hAnsi="Roboto Mono"/>
        </w:rPr>
        <w:t xml:space="preserve"> Hat polykite</w:t>
      </w:r>
    </w:p>
    <w:p w14:paraId="3EDE93EE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210C1582">
          <v:rect id="_x0000_i1198" style="width:0;height:1.5pt" o:hralign="center" o:hrstd="t" o:hr="t" fillcolor="#a0a0a0" stroked="f"/>
        </w:pict>
      </w:r>
    </w:p>
    <w:p w14:paraId="7BDDE0E2" w14:textId="77777777" w:rsidR="00D37523" w:rsidRDefault="00D37523" w:rsidP="00D37523">
      <w:pPr>
        <w:pStyle w:val="Heading3"/>
      </w:pPr>
      <w:r w:rsidRPr="00D37523">
        <w:t>5. Penrose vs Hat</w:t>
      </w:r>
    </w:p>
    <w:p w14:paraId="0C64C661" w14:textId="111B2C84" w:rsidR="00D37523" w:rsidRDefault="00D37523" w:rsidP="00D375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226E42" w14:textId="70A8B817" w:rsidR="009C2988" w:rsidRPr="00D37523" w:rsidRDefault="009C2988" w:rsidP="00D37523">
      <w:r>
        <w:rPr>
          <w:noProof/>
        </w:rPr>
        <w:drawing>
          <wp:inline distT="0" distB="0" distL="0" distR="0" wp14:anchorId="250102ED" wp14:editId="339D7C59">
            <wp:extent cx="5943600" cy="2931160"/>
            <wp:effectExtent l="0" t="0" r="0" b="2540"/>
            <wp:docPr id="12456138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3026"/>
        <w:gridCol w:w="2901"/>
      </w:tblGrid>
      <w:tr w:rsidR="00D37523" w:rsidRPr="00D37523" w14:paraId="273ED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92CA0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01A69B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t>Penrose Tessellation</w:t>
            </w:r>
          </w:p>
        </w:tc>
        <w:tc>
          <w:tcPr>
            <w:tcW w:w="0" w:type="auto"/>
            <w:vAlign w:val="center"/>
            <w:hideMark/>
          </w:tcPr>
          <w:p w14:paraId="63614FCA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t>Hat Aperiodic Monotile</w:t>
            </w:r>
          </w:p>
        </w:tc>
      </w:tr>
      <w:tr w:rsidR="00D37523" w:rsidRPr="00D37523" w14:paraId="748DB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5380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Number of basic tile shapes</w:t>
            </w:r>
          </w:p>
        </w:tc>
        <w:tc>
          <w:tcPr>
            <w:tcW w:w="0" w:type="auto"/>
            <w:vAlign w:val="center"/>
            <w:hideMark/>
          </w:tcPr>
          <w:p w14:paraId="610B14AA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2 in the kite-dart system</w:t>
            </w:r>
          </w:p>
        </w:tc>
        <w:tc>
          <w:tcPr>
            <w:tcW w:w="0" w:type="auto"/>
            <w:vAlign w:val="center"/>
            <w:hideMark/>
          </w:tcPr>
          <w:p w14:paraId="01249C52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1</w:t>
            </w:r>
          </w:p>
        </w:tc>
      </w:tr>
      <w:tr w:rsidR="00D37523" w:rsidRPr="00D37523" w14:paraId="5617B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981D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Aperiodic</w:t>
            </w:r>
          </w:p>
        </w:tc>
        <w:tc>
          <w:tcPr>
            <w:tcW w:w="0" w:type="auto"/>
            <w:vAlign w:val="center"/>
            <w:hideMark/>
          </w:tcPr>
          <w:p w14:paraId="613681E6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224E04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</w:tr>
      <w:tr w:rsidR="00D37523" w:rsidRPr="00D37523" w14:paraId="22BC5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1909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Periodic tiling possible from the tile set?</w:t>
            </w:r>
          </w:p>
        </w:tc>
        <w:tc>
          <w:tcPr>
            <w:tcW w:w="0" w:type="auto"/>
            <w:vAlign w:val="center"/>
            <w:hideMark/>
          </w:tcPr>
          <w:p w14:paraId="03225826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Not under the required matching rules</w:t>
            </w:r>
          </w:p>
        </w:tc>
        <w:tc>
          <w:tcPr>
            <w:tcW w:w="0" w:type="auto"/>
            <w:vAlign w:val="center"/>
            <w:hideMark/>
          </w:tcPr>
          <w:p w14:paraId="579C502B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</w:t>
            </w:r>
          </w:p>
        </w:tc>
      </w:tr>
      <w:tr w:rsidR="00D37523" w:rsidRPr="00D37523" w14:paraId="732BA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A68B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lastRenderedPageBreak/>
              <w:t>Covers the plane</w:t>
            </w:r>
          </w:p>
        </w:tc>
        <w:tc>
          <w:tcPr>
            <w:tcW w:w="0" w:type="auto"/>
            <w:vAlign w:val="center"/>
            <w:hideMark/>
          </w:tcPr>
          <w:p w14:paraId="39BAF2D2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023156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</w:tr>
      <w:tr w:rsidR="00D37523" w:rsidRPr="00D37523" w14:paraId="3BC78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8F87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Translational periodicity</w:t>
            </w:r>
          </w:p>
        </w:tc>
        <w:tc>
          <w:tcPr>
            <w:tcW w:w="0" w:type="auto"/>
            <w:vAlign w:val="center"/>
            <w:hideMark/>
          </w:tcPr>
          <w:p w14:paraId="7978131E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E826774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None</w:t>
            </w:r>
          </w:p>
        </w:tc>
      </w:tr>
      <w:tr w:rsidR="00D37523" w:rsidRPr="00D37523" w14:paraId="2C8FF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3B30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Famous for</w:t>
            </w:r>
          </w:p>
        </w:tc>
        <w:tc>
          <w:tcPr>
            <w:tcW w:w="0" w:type="auto"/>
            <w:vAlign w:val="center"/>
            <w:hideMark/>
          </w:tcPr>
          <w:p w14:paraId="078F97A7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Classic aperiodic tiling</w:t>
            </w:r>
          </w:p>
        </w:tc>
        <w:tc>
          <w:tcPr>
            <w:tcW w:w="0" w:type="auto"/>
            <w:vAlign w:val="center"/>
            <w:hideMark/>
          </w:tcPr>
          <w:p w14:paraId="2AB994D8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First discovered aperiodic monotile</w:t>
            </w:r>
          </w:p>
        </w:tc>
      </w:tr>
      <w:tr w:rsidR="00D37523" w:rsidRPr="00D37523" w14:paraId="573F2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505D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14:paraId="449FCC83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Roger Penrose</w:t>
            </w:r>
          </w:p>
        </w:tc>
        <w:tc>
          <w:tcPr>
            <w:tcW w:w="0" w:type="auto"/>
            <w:vAlign w:val="center"/>
            <w:hideMark/>
          </w:tcPr>
          <w:p w14:paraId="4175976E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Smith, Myers, Kaplan &amp; Goodman-Strauss</w:t>
            </w:r>
          </w:p>
        </w:tc>
      </w:tr>
    </w:tbl>
    <w:p w14:paraId="2D06A83E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The Hat is therefore a particularly important example because </w:t>
      </w:r>
      <w:r w:rsidRPr="00D37523">
        <w:rPr>
          <w:rFonts w:ascii="Roboto Mono" w:hAnsi="Roboto Mono"/>
          <w:b/>
          <w:bCs/>
        </w:rPr>
        <w:t>one tile shape alone</w:t>
      </w:r>
      <w:r w:rsidRPr="00D37523">
        <w:rPr>
          <w:rFonts w:ascii="Roboto Mono" w:hAnsi="Roboto Mono"/>
        </w:rPr>
        <w:t xml:space="preserve"> is sufficient to force aperiodicity. (</w:t>
      </w:r>
      <w:hyperlink r:id="rId32" w:tooltip="Penrose Tiles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737120BF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67A1E295">
          <v:rect id="_x0000_i1199" style="width:0;height:1.5pt" o:hralign="center" o:hrstd="t" o:hr="t" fillcolor="#a0a0a0" stroked="f"/>
        </w:pict>
      </w:r>
    </w:p>
    <w:p w14:paraId="56023180" w14:textId="77777777" w:rsidR="00D37523" w:rsidRDefault="00D37523" w:rsidP="00D37523">
      <w:pPr>
        <w:pStyle w:val="Heading3"/>
      </w:pPr>
      <w:r w:rsidRPr="00D37523">
        <w:t>6. Aperiodic Tessellation vs Periodic Tessellation</w:t>
      </w:r>
    </w:p>
    <w:p w14:paraId="254163F2" w14:textId="58A3F43C" w:rsidR="00D37523" w:rsidRDefault="00D37523" w:rsidP="00D375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9F3EF7" w14:textId="504881AF" w:rsidR="00EB3CC2" w:rsidRPr="00D37523" w:rsidRDefault="00EB3CC2" w:rsidP="00D37523">
      <w:r>
        <w:rPr>
          <w:noProof/>
        </w:rPr>
        <w:drawing>
          <wp:inline distT="0" distB="0" distL="0" distR="0" wp14:anchorId="6556431C" wp14:editId="6BD7A08B">
            <wp:extent cx="5943600" cy="2587625"/>
            <wp:effectExtent l="0" t="0" r="0" b="3175"/>
            <wp:docPr id="79572796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2497"/>
        <w:gridCol w:w="3502"/>
      </w:tblGrid>
      <w:tr w:rsidR="00D37523" w:rsidRPr="00D37523" w14:paraId="4B4E2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1EDEB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F8111DB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t>Periodic Tessellation</w:t>
            </w:r>
          </w:p>
        </w:tc>
        <w:tc>
          <w:tcPr>
            <w:tcW w:w="0" w:type="auto"/>
            <w:vAlign w:val="center"/>
            <w:hideMark/>
          </w:tcPr>
          <w:p w14:paraId="4596F552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t>Aperiodic Tessellation</w:t>
            </w:r>
          </w:p>
        </w:tc>
      </w:tr>
      <w:tr w:rsidR="00D37523" w:rsidRPr="00D37523" w14:paraId="3D12E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4CA1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Covers the plane</w:t>
            </w:r>
          </w:p>
        </w:tc>
        <w:tc>
          <w:tcPr>
            <w:tcW w:w="0" w:type="auto"/>
            <w:vAlign w:val="center"/>
            <w:hideMark/>
          </w:tcPr>
          <w:p w14:paraId="16987DC1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1D109B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</w:tr>
      <w:tr w:rsidR="00D37523" w:rsidRPr="00D37523" w14:paraId="35381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08D0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Repeating fundamental unit</w:t>
            </w:r>
          </w:p>
        </w:tc>
        <w:tc>
          <w:tcPr>
            <w:tcW w:w="0" w:type="auto"/>
            <w:vAlign w:val="center"/>
            <w:hideMark/>
          </w:tcPr>
          <w:p w14:paraId="4DD1C41E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5D815A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</w:t>
            </w:r>
          </w:p>
        </w:tc>
      </w:tr>
      <w:tr w:rsidR="00D37523" w:rsidRPr="00D37523" w14:paraId="5710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B6E3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Nonzero translation symmetry</w:t>
            </w:r>
          </w:p>
        </w:tc>
        <w:tc>
          <w:tcPr>
            <w:tcW w:w="0" w:type="auto"/>
            <w:vAlign w:val="center"/>
            <w:hideMark/>
          </w:tcPr>
          <w:p w14:paraId="636C0478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F45FE9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</w:t>
            </w:r>
          </w:p>
        </w:tc>
      </w:tr>
      <w:tr w:rsidR="00D37523" w:rsidRPr="00D37523" w14:paraId="42B9D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3F3A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Arbitrarily large periodic patches</w:t>
            </w:r>
          </w:p>
        </w:tc>
        <w:tc>
          <w:tcPr>
            <w:tcW w:w="0" w:type="auto"/>
            <w:vAlign w:val="center"/>
            <w:hideMark/>
          </w:tcPr>
          <w:p w14:paraId="113C5F9A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542C4E04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</w:t>
            </w:r>
          </w:p>
        </w:tc>
      </w:tr>
      <w:tr w:rsidR="00D37523" w:rsidRPr="00D37523" w14:paraId="6598B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926C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Overall pattern</w:t>
            </w:r>
          </w:p>
        </w:tc>
        <w:tc>
          <w:tcPr>
            <w:tcW w:w="0" w:type="auto"/>
            <w:vAlign w:val="center"/>
            <w:hideMark/>
          </w:tcPr>
          <w:p w14:paraId="1A821972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Periodically repeating</w:t>
            </w:r>
          </w:p>
        </w:tc>
        <w:tc>
          <w:tcPr>
            <w:tcW w:w="0" w:type="auto"/>
            <w:vAlign w:val="center"/>
            <w:hideMark/>
          </w:tcPr>
          <w:p w14:paraId="0C16E696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Never becomes periodically repeating</w:t>
            </w:r>
          </w:p>
        </w:tc>
      </w:tr>
      <w:tr w:rsidR="00D37523" w:rsidRPr="00D37523" w14:paraId="5CC9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1435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Can have strong mathematical order</w:t>
            </w:r>
          </w:p>
        </w:tc>
        <w:tc>
          <w:tcPr>
            <w:tcW w:w="0" w:type="auto"/>
            <w:vAlign w:val="center"/>
            <w:hideMark/>
          </w:tcPr>
          <w:p w14:paraId="017A0894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A7C8A4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</w:tr>
      <w:tr w:rsidR="00D37523" w:rsidRPr="00D37523" w14:paraId="1908A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10E5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11BE467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Square tiling</w:t>
            </w:r>
          </w:p>
        </w:tc>
        <w:tc>
          <w:tcPr>
            <w:tcW w:w="0" w:type="auto"/>
            <w:vAlign w:val="center"/>
            <w:hideMark/>
          </w:tcPr>
          <w:p w14:paraId="06161AA3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Penrose tiling</w:t>
            </w:r>
          </w:p>
        </w:tc>
      </w:tr>
    </w:tbl>
    <w:p w14:paraId="7B68C585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487E5D79">
          <v:rect id="_x0000_i1200" style="width:0;height:1.5pt" o:hralign="center" o:hrstd="t" o:hr="t" fillcolor="#a0a0a0" stroked="f"/>
        </w:pict>
      </w:r>
    </w:p>
    <w:p w14:paraId="7D6E66CA" w14:textId="77777777" w:rsidR="00D37523" w:rsidRDefault="00D37523" w:rsidP="00D37523">
      <w:pPr>
        <w:pStyle w:val="Heading3"/>
      </w:pPr>
      <w:r w:rsidRPr="00D37523">
        <w:t>7. Aperiodic Tessellation vs Ordinary Non-Periodic Tessellation</w:t>
      </w:r>
    </w:p>
    <w:p w14:paraId="570B6C0D" w14:textId="6C3D1D8A" w:rsidR="00D37523" w:rsidRPr="00D37523" w:rsidRDefault="00D37523" w:rsidP="00D37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6A4DBE" w14:textId="77777777" w:rsid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This distinction should be included in your knowledge base:</w:t>
      </w:r>
    </w:p>
    <w:p w14:paraId="38FC87BC" w14:textId="457AB2D5" w:rsidR="00E11D9D" w:rsidRPr="00D37523" w:rsidRDefault="00E11D9D" w:rsidP="00D375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41D355" wp14:editId="29CE0415">
            <wp:extent cx="5943600" cy="1894840"/>
            <wp:effectExtent l="0" t="0" r="0" b="0"/>
            <wp:docPr id="158411219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3746"/>
        <w:gridCol w:w="1709"/>
      </w:tblGrid>
      <w:tr w:rsidR="00D37523" w:rsidRPr="00D37523" w14:paraId="49CE9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53D53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217E880C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t>Non-Periodic</w:t>
            </w:r>
          </w:p>
        </w:tc>
        <w:tc>
          <w:tcPr>
            <w:tcW w:w="0" w:type="auto"/>
            <w:vAlign w:val="center"/>
            <w:hideMark/>
          </w:tcPr>
          <w:p w14:paraId="0E36079C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t>Aperiodic</w:t>
            </w:r>
          </w:p>
        </w:tc>
      </w:tr>
      <w:tr w:rsidR="00D37523" w:rsidRPr="00D37523" w14:paraId="6E578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F38B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 translational symmetry</w:t>
            </w:r>
          </w:p>
        </w:tc>
        <w:tc>
          <w:tcPr>
            <w:tcW w:w="0" w:type="auto"/>
            <w:vAlign w:val="center"/>
            <w:hideMark/>
          </w:tcPr>
          <w:p w14:paraId="4E20C8C1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C262DD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</w:tr>
      <w:tr w:rsidR="00D37523" w:rsidRPr="00D37523" w14:paraId="6F1AA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CDA3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Arbitrarily large periodic patches allowed</w:t>
            </w:r>
          </w:p>
        </w:tc>
        <w:tc>
          <w:tcPr>
            <w:tcW w:w="0" w:type="auto"/>
            <w:vAlign w:val="center"/>
            <w:hideMark/>
          </w:tcPr>
          <w:p w14:paraId="29DDA36F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D39C29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D37523" w:rsidRPr="00D37523" w14:paraId="1165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3E6A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Stronger condition</w:t>
            </w:r>
          </w:p>
        </w:tc>
        <w:tc>
          <w:tcPr>
            <w:tcW w:w="0" w:type="auto"/>
            <w:vAlign w:val="center"/>
            <w:hideMark/>
          </w:tcPr>
          <w:p w14:paraId="7B625D51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A2F386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D37523" w:rsidRPr="00D37523" w14:paraId="56C9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2218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Every such tiling is aperiodic</w:t>
            </w:r>
          </w:p>
        </w:tc>
        <w:tc>
          <w:tcPr>
            <w:tcW w:w="0" w:type="auto"/>
            <w:vAlign w:val="center"/>
            <w:hideMark/>
          </w:tcPr>
          <w:p w14:paraId="779FDF49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45FB5D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—</w:t>
            </w:r>
          </w:p>
        </w:tc>
      </w:tr>
      <w:tr w:rsidR="00D37523" w:rsidRPr="00D37523" w14:paraId="6C3AD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8ED8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1CE4C9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A deliberately disrupted periodic pattern</w:t>
            </w:r>
          </w:p>
        </w:tc>
        <w:tc>
          <w:tcPr>
            <w:tcW w:w="0" w:type="auto"/>
            <w:vAlign w:val="center"/>
            <w:hideMark/>
          </w:tcPr>
          <w:p w14:paraId="0C81D7A7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Penrose tiling</w:t>
            </w:r>
          </w:p>
        </w:tc>
      </w:tr>
    </w:tbl>
    <w:p w14:paraId="27BC61DE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For example, imagine a normally repeating square pattern and introduce a disturbance that prevents the </w:t>
      </w:r>
      <w:r w:rsidRPr="00D37523">
        <w:rPr>
          <w:rFonts w:ascii="Roboto Mono" w:hAnsi="Roboto Mono"/>
          <w:b/>
          <w:bCs/>
        </w:rPr>
        <w:t>whole infinite arrangement</w:t>
      </w:r>
      <w:r w:rsidRPr="00D37523">
        <w:rPr>
          <w:rFonts w:ascii="Roboto Mono" w:hAnsi="Roboto Mono"/>
        </w:rPr>
        <w:t xml:space="preserve"> from having translational symmetry. It is non-periodic, but that alone does not make it a mathematically aperiodic tiling, because large periodic regions may still exist.</w:t>
      </w:r>
    </w:p>
    <w:p w14:paraId="0103392D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32D4C1A6">
          <v:rect id="_x0000_i1201" style="width:0;height:1.5pt" o:hralign="center" o:hrstd="t" o:hr="t" fillcolor="#a0a0a0" stroked="f"/>
        </w:pict>
      </w:r>
    </w:p>
    <w:p w14:paraId="73B5174F" w14:textId="77777777" w:rsidR="00D37523" w:rsidRDefault="00D37523" w:rsidP="00D37523">
      <w:pPr>
        <w:pStyle w:val="Heading3"/>
      </w:pPr>
      <w:r w:rsidRPr="00D37523">
        <w:t>8. Important Property: Local Order Without Global Periodicity</w:t>
      </w:r>
    </w:p>
    <w:p w14:paraId="08534E17" w14:textId="7EE7905C" w:rsidR="00D37523" w:rsidRPr="00D37523" w:rsidRDefault="00D37523" w:rsidP="00D37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4C391A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Aperiodic tessellations are especially interesting because they can have:</w:t>
      </w:r>
    </w:p>
    <w:p w14:paraId="58373BCA" w14:textId="53715EDE" w:rsidR="00D37523" w:rsidRPr="00D37523" w:rsidRDefault="00D37523" w:rsidP="00D37523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Local Order</m:t>
          </m:r>
          <m:r>
            <w:rPr>
              <w:rFonts w:ascii="Cambria Math" w:hAnsi="Cambria Math"/>
            </w:rPr>
            <m:t> + </m:t>
          </m:r>
          <m:r>
            <m:rPr>
              <m:nor/>
            </m:rPr>
            <w:rPr>
              <w:rFonts w:ascii="Roboto Mono" w:hAnsi="Roboto Mono"/>
            </w:rPr>
            <m:t>Long-Range Order</m:t>
          </m:r>
          <m:r>
            <w:rPr>
              <w:rFonts w:ascii="Cambria Math" w:hAnsi="Cambria Math"/>
            </w:rPr>
            <m:t> + </m:t>
          </m:r>
          <m:r>
            <m:rPr>
              <m:nor/>
            </m:rPr>
            <w:rPr>
              <w:rFonts w:ascii="Roboto Mono" w:hAnsi="Roboto Mono"/>
            </w:rPr>
            <m:t>No Translational Periodicity</m:t>
          </m:r>
        </m:oMath>
      </m:oMathPara>
    </w:p>
    <w:p w14:paraId="59FD87B4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This is one reason Penrose tilings are important in the study of mathematical tilings and quasicrystalline structures. (</w:t>
      </w:r>
      <w:hyperlink r:id="rId35" w:tooltip="Quasicrystal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6E4BDDA1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2715DD37">
          <v:rect id="_x0000_i1202" style="width:0;height:1.5pt" o:hralign="center" o:hrstd="t" o:hr="t" fillcolor="#a0a0a0" stroked="f"/>
        </w:pict>
      </w:r>
    </w:p>
    <w:p w14:paraId="6F825023" w14:textId="77777777" w:rsidR="00D37523" w:rsidRDefault="00D37523" w:rsidP="00D37523">
      <w:pPr>
        <w:pStyle w:val="Heading2"/>
      </w:pPr>
      <w:r w:rsidRPr="00D37523">
        <w:t>Key Characteristics</w:t>
      </w:r>
    </w:p>
    <w:p w14:paraId="297F86E4" w14:textId="1C66A183" w:rsidR="00D37523" w:rsidRDefault="00D37523" w:rsidP="00D375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BD4860" w14:textId="28C0F7C4" w:rsidR="00961FF5" w:rsidRPr="00D37523" w:rsidRDefault="00961FF5" w:rsidP="00D37523">
      <w:r>
        <w:rPr>
          <w:noProof/>
        </w:rPr>
        <w:lastRenderedPageBreak/>
        <w:drawing>
          <wp:inline distT="0" distB="0" distL="0" distR="0" wp14:anchorId="628AC24A" wp14:editId="4B9DBB6E">
            <wp:extent cx="5943600" cy="4326890"/>
            <wp:effectExtent l="0" t="0" r="0" b="0"/>
            <wp:docPr id="19804251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3244"/>
      </w:tblGrid>
      <w:tr w:rsidR="00D37523" w:rsidRPr="00D37523" w14:paraId="47177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4938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178AE8F3" w14:textId="77777777" w:rsidR="00D37523" w:rsidRPr="00D37523" w:rsidRDefault="00D37523" w:rsidP="00D37523">
            <w:pPr>
              <w:rPr>
                <w:rFonts w:ascii="Roboto Mono" w:hAnsi="Roboto Mono"/>
                <w:b/>
                <w:bCs/>
              </w:rPr>
            </w:pPr>
            <w:r w:rsidRPr="00D37523">
              <w:rPr>
                <w:rFonts w:ascii="Roboto Mono" w:hAnsi="Roboto Mono"/>
                <w:b/>
                <w:bCs/>
              </w:rPr>
              <w:t>Aperiodic Tessellation</w:t>
            </w:r>
          </w:p>
        </w:tc>
      </w:tr>
      <w:tr w:rsidR="00D37523" w:rsidRPr="00D37523" w14:paraId="2279E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D88A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Fills the plane</w:t>
            </w:r>
          </w:p>
        </w:tc>
        <w:tc>
          <w:tcPr>
            <w:tcW w:w="0" w:type="auto"/>
            <w:vAlign w:val="center"/>
            <w:hideMark/>
          </w:tcPr>
          <w:p w14:paraId="34A1139B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</w:tr>
      <w:tr w:rsidR="00D37523" w:rsidRPr="00D37523" w14:paraId="7AFEE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BBBB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2BA1D897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None</w:t>
            </w:r>
          </w:p>
        </w:tc>
      </w:tr>
      <w:tr w:rsidR="00D37523" w:rsidRPr="00D37523" w14:paraId="09ADF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4404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7F200007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None</w:t>
            </w:r>
          </w:p>
        </w:tc>
      </w:tr>
      <w:tr w:rsidR="00D37523" w:rsidRPr="00D37523" w14:paraId="3B978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0733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17232D8F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D37523" w:rsidRPr="00D37523" w14:paraId="4F82B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D69C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Translational symmetry</w:t>
            </w:r>
          </w:p>
        </w:tc>
        <w:tc>
          <w:tcPr>
            <w:tcW w:w="0" w:type="auto"/>
            <w:vAlign w:val="center"/>
            <w:hideMark/>
          </w:tcPr>
          <w:p w14:paraId="5F300027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  <w:b/>
                <w:bCs/>
              </w:rPr>
              <w:t>None</w:t>
            </w:r>
          </w:p>
        </w:tc>
      </w:tr>
      <w:tr w:rsidR="00D37523" w:rsidRPr="00D37523" w14:paraId="6170B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9393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Arbitrarily large periodic patches</w:t>
            </w:r>
          </w:p>
        </w:tc>
        <w:tc>
          <w:tcPr>
            <w:tcW w:w="0" w:type="auto"/>
            <w:vAlign w:val="center"/>
            <w:hideMark/>
          </w:tcPr>
          <w:p w14:paraId="74A462D7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D37523" w:rsidRPr="00D37523" w14:paraId="09954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E2D0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Can be highly ordered</w:t>
            </w:r>
          </w:p>
        </w:tc>
        <w:tc>
          <w:tcPr>
            <w:tcW w:w="0" w:type="auto"/>
            <w:vAlign w:val="center"/>
            <w:hideMark/>
          </w:tcPr>
          <w:p w14:paraId="7BC32CA9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</w:tr>
      <w:tr w:rsidR="00D37523" w:rsidRPr="00D37523" w14:paraId="781EB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7678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Must be random</w:t>
            </w:r>
          </w:p>
        </w:tc>
        <w:tc>
          <w:tcPr>
            <w:tcW w:w="0" w:type="auto"/>
            <w:vAlign w:val="center"/>
            <w:hideMark/>
          </w:tcPr>
          <w:p w14:paraId="2F30A460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D37523" w:rsidRPr="00D37523" w14:paraId="185F5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3E01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Can use multiple tiles</w:t>
            </w:r>
          </w:p>
        </w:tc>
        <w:tc>
          <w:tcPr>
            <w:tcW w:w="0" w:type="auto"/>
            <w:vAlign w:val="center"/>
            <w:hideMark/>
          </w:tcPr>
          <w:p w14:paraId="4FE17C03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</w:tr>
      <w:tr w:rsidR="00D37523" w:rsidRPr="00D37523" w14:paraId="4F7F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0E93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lastRenderedPageBreak/>
              <w:t>Can use one tile</w:t>
            </w:r>
          </w:p>
        </w:tc>
        <w:tc>
          <w:tcPr>
            <w:tcW w:w="0" w:type="auto"/>
            <w:vAlign w:val="center"/>
            <w:hideMark/>
          </w:tcPr>
          <w:p w14:paraId="62BEDF0A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Yes</w:t>
            </w:r>
          </w:p>
        </w:tc>
      </w:tr>
      <w:tr w:rsidR="00D37523" w:rsidRPr="00D37523" w14:paraId="0D865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D7DE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Famous example</w:t>
            </w:r>
          </w:p>
        </w:tc>
        <w:tc>
          <w:tcPr>
            <w:tcW w:w="0" w:type="auto"/>
            <w:vAlign w:val="center"/>
            <w:hideMark/>
          </w:tcPr>
          <w:p w14:paraId="7BE14E50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Penrose tiling</w:t>
            </w:r>
          </w:p>
        </w:tc>
      </w:tr>
      <w:tr w:rsidR="00D37523" w:rsidRPr="00D37523" w14:paraId="3A1F6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F69F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Famous monotile example</w:t>
            </w:r>
          </w:p>
        </w:tc>
        <w:tc>
          <w:tcPr>
            <w:tcW w:w="0" w:type="auto"/>
            <w:vAlign w:val="center"/>
            <w:hideMark/>
          </w:tcPr>
          <w:p w14:paraId="09631B6A" w14:textId="77777777" w:rsidR="00D37523" w:rsidRPr="00D37523" w:rsidRDefault="00D37523" w:rsidP="00D37523">
            <w:pPr>
              <w:rPr>
                <w:rFonts w:ascii="Roboto Mono" w:hAnsi="Roboto Mono"/>
              </w:rPr>
            </w:pPr>
            <w:r w:rsidRPr="00D37523">
              <w:rPr>
                <w:rFonts w:ascii="Roboto Mono" w:hAnsi="Roboto Mono"/>
              </w:rPr>
              <w:t>Hat polykite</w:t>
            </w:r>
          </w:p>
        </w:tc>
      </w:tr>
    </w:tbl>
    <w:p w14:paraId="621E6175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pict w14:anchorId="0CD44DA4">
          <v:rect id="_x0000_i1203" style="width:0;height:1.5pt" o:hralign="center" o:hrstd="t" o:hr="t" fillcolor="#a0a0a0" stroked="f"/>
        </w:pict>
      </w:r>
    </w:p>
    <w:p w14:paraId="428DB42C" w14:textId="77777777" w:rsidR="00D37523" w:rsidRDefault="00D37523" w:rsidP="00D37523">
      <w:pPr>
        <w:pStyle w:val="Heading2"/>
      </w:pPr>
      <w:r w:rsidRPr="00D37523">
        <w:t>Important Terminology</w:t>
      </w:r>
    </w:p>
    <w:p w14:paraId="3E75F08E" w14:textId="4D9A50E6" w:rsidR="00D37523" w:rsidRPr="00D37523" w:rsidRDefault="00D37523" w:rsidP="00D37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5E0B0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There are three related terms:</w:t>
      </w:r>
    </w:p>
    <w:p w14:paraId="00C99E93" w14:textId="77777777" w:rsidR="00D37523" w:rsidRPr="00D37523" w:rsidRDefault="00D37523" w:rsidP="00D37523">
      <w:pPr>
        <w:rPr>
          <w:rFonts w:ascii="Roboto Mono" w:hAnsi="Roboto Mono"/>
          <w:b/>
          <w:bCs/>
        </w:rPr>
      </w:pPr>
      <w:r w:rsidRPr="00D37523">
        <w:rPr>
          <w:rFonts w:ascii="Roboto Mono" w:hAnsi="Roboto Mono"/>
          <w:b/>
          <w:bCs/>
        </w:rPr>
        <w:t>Periodic</w:t>
      </w:r>
    </w:p>
    <w:p w14:paraId="51D530B0" w14:textId="77777777" w:rsidR="00D37523" w:rsidRPr="00D37523" w:rsidRDefault="00D37523" w:rsidP="00D3752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Repeats under a nonzero translation</m:t>
              </m:r>
            </m:e>
          </m:borderBox>
        </m:oMath>
      </m:oMathPara>
    </w:p>
    <w:p w14:paraId="7AB9AE1F" w14:textId="77777777" w:rsidR="00D37523" w:rsidRPr="00D37523" w:rsidRDefault="00D37523" w:rsidP="00D37523">
      <w:pPr>
        <w:rPr>
          <w:rFonts w:ascii="Roboto Mono" w:hAnsi="Roboto Mono"/>
          <w:b/>
          <w:bCs/>
        </w:rPr>
      </w:pPr>
      <w:r w:rsidRPr="00D37523">
        <w:rPr>
          <w:rFonts w:ascii="Roboto Mono" w:hAnsi="Roboto Mono"/>
          <w:b/>
          <w:bCs/>
        </w:rPr>
        <w:t>Non-Periodic</w:t>
      </w:r>
    </w:p>
    <w:p w14:paraId="4059CCEE" w14:textId="77777777" w:rsidR="00D37523" w:rsidRPr="00D37523" w:rsidRDefault="00D37523" w:rsidP="00D3752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Does not repeat under any nonzero translation</m:t>
              </m:r>
            </m:e>
          </m:borderBox>
        </m:oMath>
      </m:oMathPara>
    </w:p>
    <w:p w14:paraId="50178F11" w14:textId="77777777" w:rsidR="00D37523" w:rsidRPr="00D37523" w:rsidRDefault="00D37523" w:rsidP="00D37523">
      <w:pPr>
        <w:rPr>
          <w:rFonts w:ascii="Roboto Mono" w:hAnsi="Roboto Mono"/>
          <w:b/>
          <w:bCs/>
        </w:rPr>
      </w:pPr>
      <w:r w:rsidRPr="00D37523">
        <w:rPr>
          <w:rFonts w:ascii="Roboto Mono" w:hAnsi="Roboto Mono"/>
          <w:b/>
          <w:bCs/>
        </w:rPr>
        <w:t>Aperiodic</w:t>
      </w:r>
    </w:p>
    <w:p w14:paraId="32D85964" w14:textId="77777777" w:rsidR="00D37523" w:rsidRPr="00D37523" w:rsidRDefault="00D37523" w:rsidP="00D3752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Non-periodic + no arbitrarily large periodic patches</m:t>
              </m:r>
            </m:e>
          </m:borderBox>
        </m:oMath>
      </m:oMathPara>
    </w:p>
    <w:p w14:paraId="30EA1F7B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Therefore:</w:t>
      </w:r>
    </w:p>
    <w:p w14:paraId="20C67678" w14:textId="2F499837" w:rsidR="00D37523" w:rsidRPr="00D37523" w:rsidRDefault="00D37523" w:rsidP="00D3752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Aperiodic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Non-Periodic</m:t>
              </m:r>
            </m:e>
          </m:borderBox>
        </m:oMath>
      </m:oMathPara>
    </w:p>
    <w:p w14:paraId="78BBA9B0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This is the most important relationship to preserve in your taxonomy. (</w:t>
      </w:r>
      <w:hyperlink r:id="rId37" w:tooltip="Aperiodic Tiling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5269CBCF" w14:textId="77777777" w:rsidR="00D37523" w:rsidRDefault="00D37523" w:rsidP="00D37523">
      <w:pPr>
        <w:pStyle w:val="Heading2"/>
      </w:pPr>
      <w:r w:rsidRPr="00D37523">
        <w:t>Conclusion</w:t>
      </w:r>
    </w:p>
    <w:p w14:paraId="7FA168AE" w14:textId="6E39E214" w:rsidR="00D37523" w:rsidRPr="00D37523" w:rsidRDefault="00D37523" w:rsidP="00D375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BC9C3E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An </w:t>
      </w:r>
      <w:r w:rsidRPr="00D37523">
        <w:rPr>
          <w:rFonts w:ascii="Roboto Mono" w:hAnsi="Roboto Mono"/>
          <w:b/>
          <w:bCs/>
        </w:rPr>
        <w:t>Aperiodic Tessellation</w:t>
      </w:r>
      <w:r w:rsidRPr="00D37523">
        <w:rPr>
          <w:rFonts w:ascii="Roboto Mono" w:hAnsi="Roboto Mono"/>
        </w:rPr>
        <w:t xml:space="preserve"> is a highly structured tessellation that </w:t>
      </w:r>
      <w:r w:rsidRPr="00D37523">
        <w:rPr>
          <w:rFonts w:ascii="Roboto Mono" w:hAnsi="Roboto Mono"/>
          <w:b/>
          <w:bCs/>
        </w:rPr>
        <w:t>never becomes translationally periodic</w:t>
      </w:r>
      <w:r w:rsidRPr="00D37523">
        <w:rPr>
          <w:rFonts w:ascii="Roboto Mono" w:hAnsi="Roboto Mono"/>
        </w:rPr>
        <w:t>, even on arbitrarily large scales.</w:t>
      </w:r>
    </w:p>
    <w:p w14:paraId="41C2BA69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lastRenderedPageBreak/>
        <w:t xml:space="preserve">The classic example is the </w:t>
      </w:r>
      <w:r w:rsidRPr="00D37523">
        <w:rPr>
          <w:rFonts w:ascii="Roboto Mono" w:hAnsi="Roboto Mono"/>
          <w:b/>
          <w:bCs/>
        </w:rPr>
        <w:t>Penrose tessellation</w:t>
      </w:r>
      <w:r w:rsidRPr="00D37523">
        <w:rPr>
          <w:rFonts w:ascii="Roboto Mono" w:hAnsi="Roboto Mono"/>
        </w:rPr>
        <w:t xml:space="preserve">, while the </w:t>
      </w:r>
      <w:r w:rsidRPr="00D37523">
        <w:rPr>
          <w:rFonts w:ascii="Roboto Mono" w:hAnsi="Roboto Mono"/>
          <w:b/>
          <w:bCs/>
        </w:rPr>
        <w:t>Hat polykite</w:t>
      </w:r>
      <w:r w:rsidRPr="00D37523">
        <w:rPr>
          <w:rFonts w:ascii="Roboto Mono" w:hAnsi="Roboto Mono"/>
        </w:rPr>
        <w:t xml:space="preserve"> provides the landmark example of an aperiodic monotile. (</w:t>
      </w:r>
      <w:hyperlink r:id="rId38" w:tooltip="Penrose Tiles -- from Wolfram MathWorld" w:history="1">
        <w:r w:rsidRPr="00D37523">
          <w:rPr>
            <w:rStyle w:val="Hyperlink"/>
            <w:rFonts w:ascii="Roboto Mono" w:hAnsi="Roboto Mono"/>
          </w:rPr>
          <w:t>MathWorld</w:t>
        </w:r>
      </w:hyperlink>
      <w:r w:rsidRPr="00D37523">
        <w:rPr>
          <w:rFonts w:ascii="Roboto Mono" w:hAnsi="Roboto Mono"/>
        </w:rPr>
        <w:t>)</w:t>
      </w:r>
    </w:p>
    <w:p w14:paraId="66761759" w14:textId="77777777" w:rsid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For your knowledge-base classification:</w:t>
      </w:r>
    </w:p>
    <w:p w14:paraId="56221535" w14:textId="64451621" w:rsidR="00B54FBB" w:rsidRPr="00D37523" w:rsidRDefault="00B54FBB" w:rsidP="00D375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F19EAC" wp14:editId="2ADC0C0B">
            <wp:extent cx="5943600" cy="1271905"/>
            <wp:effectExtent l="0" t="0" r="0" b="4445"/>
            <wp:docPr id="142382159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A9CED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>Types of Non-Periodic Tessellations</w:t>
      </w:r>
    </w:p>
    <w:p w14:paraId="24132A02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│</w:t>
      </w:r>
    </w:p>
    <w:p w14:paraId="0E3F5683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MS Gothic" w:eastAsia="MS Gothic" w:hAnsi="MS Gothic" w:cs="MS Gothic" w:hint="eastAsia"/>
        </w:rPr>
        <w:t>└──</w:t>
      </w:r>
      <w:r w:rsidRPr="00D37523">
        <w:rPr>
          <w:rFonts w:ascii="Roboto Mono" w:hAnsi="Roboto Mono"/>
        </w:rPr>
        <w:t xml:space="preserve"> Aperiodic Tessellation</w:t>
      </w:r>
    </w:p>
    <w:p w14:paraId="2EE69384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    </w:t>
      </w:r>
      <w:r w:rsidRPr="00D37523">
        <w:rPr>
          <w:rFonts w:ascii="MS Gothic" w:eastAsia="MS Gothic" w:hAnsi="MS Gothic" w:cs="MS Gothic" w:hint="eastAsia"/>
        </w:rPr>
        <w:t>├──</w:t>
      </w:r>
      <w:r w:rsidRPr="00D37523">
        <w:rPr>
          <w:rFonts w:ascii="Roboto Mono" w:hAnsi="Roboto Mono"/>
        </w:rPr>
        <w:t xml:space="preserve"> Penrose Tessellation</w:t>
      </w:r>
    </w:p>
    <w:p w14:paraId="5EB60412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    </w:t>
      </w:r>
      <w:r w:rsidRPr="00D37523">
        <w:rPr>
          <w:rFonts w:ascii="MS Gothic" w:eastAsia="MS Gothic" w:hAnsi="MS Gothic" w:cs="MS Gothic" w:hint="eastAsia"/>
        </w:rPr>
        <w:t>├──</w:t>
      </w:r>
      <w:r w:rsidRPr="00D37523">
        <w:rPr>
          <w:rFonts w:ascii="Roboto Mono" w:hAnsi="Roboto Mono"/>
        </w:rPr>
        <w:t xml:space="preserve"> Other Aperiodic Multi-Tile Systems</w:t>
      </w:r>
    </w:p>
    <w:p w14:paraId="07C70D92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    </w:t>
      </w:r>
      <w:r w:rsidRPr="00D37523">
        <w:rPr>
          <w:rFonts w:ascii="MS Gothic" w:eastAsia="MS Gothic" w:hAnsi="MS Gothic" w:cs="MS Gothic" w:hint="eastAsia"/>
        </w:rPr>
        <w:t>└──</w:t>
      </w:r>
      <w:r w:rsidRPr="00D37523">
        <w:rPr>
          <w:rFonts w:ascii="Roboto Mono" w:hAnsi="Roboto Mono"/>
        </w:rPr>
        <w:t xml:space="preserve"> Aperiodic Monotile</w:t>
      </w:r>
    </w:p>
    <w:p w14:paraId="7A604425" w14:textId="77777777" w:rsidR="00D37523" w:rsidRPr="00D37523" w:rsidRDefault="00D37523" w:rsidP="00D37523">
      <w:pPr>
        <w:rPr>
          <w:rFonts w:ascii="Roboto Mono" w:hAnsi="Roboto Mono"/>
        </w:rPr>
      </w:pPr>
      <w:r w:rsidRPr="00D37523">
        <w:rPr>
          <w:rFonts w:ascii="Roboto Mono" w:hAnsi="Roboto Mono"/>
        </w:rPr>
        <w:t xml:space="preserve">        </w:t>
      </w:r>
      <w:r w:rsidRPr="00D37523">
        <w:rPr>
          <w:rFonts w:ascii="MS Gothic" w:eastAsia="MS Gothic" w:hAnsi="MS Gothic" w:cs="MS Gothic" w:hint="eastAsia"/>
        </w:rPr>
        <w:t>└──</w:t>
      </w:r>
      <w:r w:rsidRPr="00D37523">
        <w:rPr>
          <w:rFonts w:ascii="Roboto Mono" w:hAnsi="Roboto Mono"/>
        </w:rPr>
        <w:t xml:space="preserve"> Hat Polykite</w:t>
      </w:r>
    </w:p>
    <w:p w14:paraId="166CD3E2" w14:textId="4D4C9467" w:rsidR="00D37523" w:rsidRPr="00D37523" w:rsidRDefault="00D37523" w:rsidP="00CA3264">
      <w:pPr>
        <w:rPr>
          <w:rFonts w:ascii="Roboto Mono" w:hAnsi="Roboto Mono"/>
        </w:rPr>
      </w:pPr>
      <w:r w:rsidRPr="00D37523">
        <w:rPr>
          <w:rFonts w:ascii="Roboto Mono" w:hAnsi="Roboto Mono"/>
          <w:b/>
          <w:bCs/>
        </w:rPr>
        <w:t>Key idea:</w:t>
      </w:r>
      <w:r w:rsidRPr="00D37523">
        <w:rPr>
          <w:rFonts w:ascii="Roboto Mono" w:hAnsi="Roboto Mono"/>
        </w:rPr>
        <w:t xml:space="preserve"> an aperiodic tessellation is </w:t>
      </w:r>
      <w:r w:rsidRPr="00D37523">
        <w:rPr>
          <w:rFonts w:ascii="Roboto Mono" w:hAnsi="Roboto Mono"/>
          <w:b/>
          <w:bCs/>
        </w:rPr>
        <w:t>not simply a messy or random tessellation</w:t>
      </w:r>
      <w:r w:rsidRPr="00D37523">
        <w:rPr>
          <w:rFonts w:ascii="Roboto Mono" w:hAnsi="Roboto Mono"/>
        </w:rPr>
        <w:t>; it is a mathematically ordered tessellation that specifically prevents translational periodicity.</w:t>
      </w:r>
    </w:p>
    <w:sectPr w:rsidR="00D37523" w:rsidRPr="00D37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8329C"/>
    <w:multiLevelType w:val="multilevel"/>
    <w:tmpl w:val="ADD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151A0"/>
    <w:multiLevelType w:val="multilevel"/>
    <w:tmpl w:val="43B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314BB"/>
    <w:multiLevelType w:val="multilevel"/>
    <w:tmpl w:val="E3E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876909">
    <w:abstractNumId w:val="2"/>
  </w:num>
  <w:num w:numId="2" w16cid:durableId="5179964">
    <w:abstractNumId w:val="0"/>
  </w:num>
  <w:num w:numId="3" w16cid:durableId="163336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BE"/>
    <w:rsid w:val="002D1F4F"/>
    <w:rsid w:val="003F3FFE"/>
    <w:rsid w:val="005243BE"/>
    <w:rsid w:val="005510D0"/>
    <w:rsid w:val="00711B4D"/>
    <w:rsid w:val="00737F2C"/>
    <w:rsid w:val="008952B3"/>
    <w:rsid w:val="00961FF5"/>
    <w:rsid w:val="009C2988"/>
    <w:rsid w:val="00A70480"/>
    <w:rsid w:val="00B54FBB"/>
    <w:rsid w:val="00CA3264"/>
    <w:rsid w:val="00D37523"/>
    <w:rsid w:val="00E11D9D"/>
    <w:rsid w:val="00EB3CC2"/>
    <w:rsid w:val="00ED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4195"/>
  <w15:chartTrackingRefBased/>
  <w15:docId w15:val="{3A16646D-A1DA-44F8-AE78-251B502D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4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5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0.jpeg"/><Relationship Id="rId26" Type="http://schemas.openxmlformats.org/officeDocument/2006/relationships/image" Target="media/image15.jpeg"/><Relationship Id="rId39" Type="http://schemas.openxmlformats.org/officeDocument/2006/relationships/image" Target="media/image24.png"/><Relationship Id="rId21" Type="http://schemas.openxmlformats.org/officeDocument/2006/relationships/image" Target="media/image13.jpeg"/><Relationship Id="rId34" Type="http://schemas.openxmlformats.org/officeDocument/2006/relationships/image" Target="media/image22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mathworld.wolfram.com/PenroseTiles.html?utm_source=chatgpt.com" TargetMode="External"/><Relationship Id="rId20" Type="http://schemas.openxmlformats.org/officeDocument/2006/relationships/image" Target="media/image12.jpeg"/><Relationship Id="rId29" Type="http://schemas.openxmlformats.org/officeDocument/2006/relationships/image" Target="media/image18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mathworld.wolfram.com/AperiodicTiling.html?utm_source=chatgpt.com" TargetMode="External"/><Relationship Id="rId24" Type="http://schemas.openxmlformats.org/officeDocument/2006/relationships/hyperlink" Target="https://mathworld.wolfram.com/AperiodicMonotile.html?utm_source=chatgpt.com" TargetMode="External"/><Relationship Id="rId32" Type="http://schemas.openxmlformats.org/officeDocument/2006/relationships/hyperlink" Target="https://mathworld.wolfram.com/PenroseTiles.html?utm_source=chatgpt.com" TargetMode="External"/><Relationship Id="rId37" Type="http://schemas.openxmlformats.org/officeDocument/2006/relationships/hyperlink" Target="https://mathworld.wolfram.com/AperiodicTiling.html?utm_source=chatgpt.com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mathworld.wolfram.com/AperiodicTiling.html?utm_source=chatgpt.com" TargetMode="External"/><Relationship Id="rId23" Type="http://schemas.openxmlformats.org/officeDocument/2006/relationships/hyperlink" Target="https://mathworld.wolfram.com/PenroseTiles.html?utm_source=chatgpt.com" TargetMode="External"/><Relationship Id="rId28" Type="http://schemas.openxmlformats.org/officeDocument/2006/relationships/image" Target="media/image17.jpeg"/><Relationship Id="rId36" Type="http://schemas.openxmlformats.org/officeDocument/2006/relationships/image" Target="media/image23.png"/><Relationship Id="rId10" Type="http://schemas.openxmlformats.org/officeDocument/2006/relationships/image" Target="media/image6.jpeg"/><Relationship Id="rId19" Type="http://schemas.openxmlformats.org/officeDocument/2006/relationships/image" Target="media/image11.jpe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mathworld.wolfram.com/NonperiodicTiling.html?utm_source=chatgpt.com" TargetMode="External"/><Relationship Id="rId22" Type="http://schemas.openxmlformats.org/officeDocument/2006/relationships/image" Target="media/image14.jpeg"/><Relationship Id="rId27" Type="http://schemas.openxmlformats.org/officeDocument/2006/relationships/image" Target="media/image16.jpeg"/><Relationship Id="rId30" Type="http://schemas.openxmlformats.org/officeDocument/2006/relationships/image" Target="media/image19.png"/><Relationship Id="rId35" Type="http://schemas.openxmlformats.org/officeDocument/2006/relationships/hyperlink" Target="https://mathworld.wolfram.com/Quasicrystal.html?utm_source=chatgpt.com" TargetMode="Externa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9.jpeg"/><Relationship Id="rId25" Type="http://schemas.openxmlformats.org/officeDocument/2006/relationships/hyperlink" Target="https://mathworld.wolfram.com/AperiodicMonotile.html?utm_source=chatgpt.com" TargetMode="External"/><Relationship Id="rId33" Type="http://schemas.openxmlformats.org/officeDocument/2006/relationships/image" Target="media/image21.png"/><Relationship Id="rId38" Type="http://schemas.openxmlformats.org/officeDocument/2006/relationships/hyperlink" Target="https://mathworld.wolfram.com/PenroseTile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1481</Words>
  <Characters>8445</Characters>
  <Application>Microsoft Office Word</Application>
  <DocSecurity>0</DocSecurity>
  <Lines>70</Lines>
  <Paragraphs>19</Paragraphs>
  <ScaleCrop>false</ScaleCrop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2026-09-18T10:40:00Z</dcterms:created>
  <dcterms:modified xsi:type="dcterms:W3CDTF">2026-09-18T10:48:00Z</dcterms:modified>
</cp:coreProperties>
</file>